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52D4AD" w14:textId="77777777" w:rsidR="00C7197D" w:rsidRPr="00484259" w:rsidRDefault="00C7197D" w:rsidP="00C7197D">
      <w:pPr>
        <w:pStyle w:val="NormalWeb"/>
        <w:jc w:val="both"/>
        <w:rPr>
          <w:rFonts w:asciiTheme="minorHAnsi" w:hAnsiTheme="minorHAnsi" w:cstheme="minorHAnsi"/>
        </w:rPr>
      </w:pPr>
    </w:p>
    <w:p w14:paraId="60B5B003" w14:textId="77777777" w:rsidR="00C7197D" w:rsidRPr="00484259" w:rsidRDefault="00C7197D" w:rsidP="00C7197D">
      <w:pPr>
        <w:rPr>
          <w:rFonts w:asciiTheme="minorHAnsi" w:hAnsiTheme="minorHAnsi" w:cstheme="minorHAnsi"/>
          <w:szCs w:val="24"/>
          <w:lang w:val="en-US"/>
        </w:rPr>
      </w:pPr>
      <w:r w:rsidRPr="00484259">
        <w:rPr>
          <w:rFonts w:asciiTheme="minorHAnsi" w:hAnsiTheme="minorHAnsi" w:cstheme="minorHAnsi"/>
          <w:b/>
          <w:noProof/>
          <w:szCs w:val="24"/>
          <w:shd w:val="clear" w:color="auto" w:fill="FFFFFF"/>
          <w:lang w:val="en-US"/>
        </w:rPr>
        <w:drawing>
          <wp:inline distT="0" distB="0" distL="0" distR="0" wp14:anchorId="352E41A6" wp14:editId="4A995FFC">
            <wp:extent cx="770642" cy="889000"/>
            <wp:effectExtent l="0" t="0" r="4445" b="0"/>
            <wp:docPr id="15082525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88281" name="Image 165278828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7415" cy="989099"/>
                    </a:xfrm>
                    <a:prstGeom prst="rect">
                      <a:avLst/>
                    </a:prstGeom>
                  </pic:spPr>
                </pic:pic>
              </a:graphicData>
            </a:graphic>
          </wp:inline>
        </w:drawing>
      </w:r>
      <w:r>
        <w:rPr>
          <w:rFonts w:asciiTheme="minorHAnsi" w:hAnsiTheme="minorHAnsi" w:cstheme="minorHAnsi"/>
          <w:noProof/>
          <w:szCs w:val="24"/>
          <w:lang w:val="en-US"/>
        </w:rPr>
        <w:drawing>
          <wp:inline distT="0" distB="0" distL="0" distR="0" wp14:anchorId="790428DA" wp14:editId="2FA01906">
            <wp:extent cx="2171700" cy="889000"/>
            <wp:effectExtent l="0" t="0" r="0" b="0"/>
            <wp:docPr id="4538791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879127" name="Image 4538791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82046" cy="893235"/>
                    </a:xfrm>
                    <a:prstGeom prst="rect">
                      <a:avLst/>
                    </a:prstGeom>
                  </pic:spPr>
                </pic:pic>
              </a:graphicData>
            </a:graphic>
          </wp:inline>
        </w:drawing>
      </w:r>
      <w:r>
        <w:rPr>
          <w:rFonts w:asciiTheme="minorHAnsi" w:hAnsiTheme="minorHAnsi" w:cstheme="minorHAnsi"/>
          <w:noProof/>
          <w:szCs w:val="24"/>
          <w:lang w:val="en-US"/>
        </w:rPr>
        <w:drawing>
          <wp:inline distT="0" distB="0" distL="0" distR="0" wp14:anchorId="2BECCF53" wp14:editId="36DA7C51">
            <wp:extent cx="1896533" cy="683756"/>
            <wp:effectExtent l="0" t="0" r="0" b="2540"/>
            <wp:docPr id="1715758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581" name="Image 17157581"/>
                    <pic:cNvPicPr/>
                  </pic:nvPicPr>
                  <pic:blipFill>
                    <a:blip r:embed="rId10"/>
                    <a:stretch>
                      <a:fillRect/>
                    </a:stretch>
                  </pic:blipFill>
                  <pic:spPr>
                    <a:xfrm>
                      <a:off x="0" y="0"/>
                      <a:ext cx="1921517" cy="692764"/>
                    </a:xfrm>
                    <a:prstGeom prst="rect">
                      <a:avLst/>
                    </a:prstGeom>
                  </pic:spPr>
                </pic:pic>
              </a:graphicData>
            </a:graphic>
          </wp:inline>
        </w:drawing>
      </w:r>
      <w:r w:rsidRPr="00484259">
        <w:rPr>
          <w:noProof/>
        </w:rPr>
        <w:t xml:space="preserve"> </w:t>
      </w:r>
      <w:r w:rsidRPr="00484259">
        <w:rPr>
          <w:rFonts w:asciiTheme="minorHAnsi" w:hAnsiTheme="minorHAnsi" w:cstheme="minorHAnsi"/>
          <w:noProof/>
          <w:szCs w:val="24"/>
          <w:lang w:val="en-US"/>
        </w:rPr>
        <w:drawing>
          <wp:inline distT="0" distB="0" distL="0" distR="0" wp14:anchorId="76E00F1B" wp14:editId="0CB07D4A">
            <wp:extent cx="2095500" cy="825500"/>
            <wp:effectExtent l="0" t="0" r="0" b="0"/>
            <wp:docPr id="18623619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61963" name=""/>
                    <pic:cNvPicPr/>
                  </pic:nvPicPr>
                  <pic:blipFill>
                    <a:blip r:embed="rId11"/>
                    <a:stretch>
                      <a:fillRect/>
                    </a:stretch>
                  </pic:blipFill>
                  <pic:spPr>
                    <a:xfrm>
                      <a:off x="0" y="0"/>
                      <a:ext cx="2095500" cy="825500"/>
                    </a:xfrm>
                    <a:prstGeom prst="rect">
                      <a:avLst/>
                    </a:prstGeom>
                  </pic:spPr>
                </pic:pic>
              </a:graphicData>
            </a:graphic>
          </wp:inline>
        </w:drawing>
      </w:r>
    </w:p>
    <w:p w14:paraId="32DB8BA4" w14:textId="77777777" w:rsidR="00C7197D" w:rsidRDefault="00C7197D" w:rsidP="0000122B">
      <w:pPr>
        <w:jc w:val="center"/>
        <w:rPr>
          <w:rStyle w:val="longtext"/>
          <w:rFonts w:asciiTheme="minorHAnsi" w:hAnsiTheme="minorHAnsi" w:cstheme="minorHAnsi"/>
          <w:b/>
          <w:szCs w:val="24"/>
          <w:shd w:val="clear" w:color="auto" w:fill="FFFFFF"/>
          <w:lang w:val="en-US"/>
        </w:rPr>
      </w:pPr>
    </w:p>
    <w:p w14:paraId="3C22563A" w14:textId="77777777" w:rsidR="00C7197D" w:rsidRDefault="00C7197D" w:rsidP="0000122B">
      <w:pPr>
        <w:jc w:val="center"/>
        <w:rPr>
          <w:rStyle w:val="longtext"/>
          <w:rFonts w:asciiTheme="minorHAnsi" w:hAnsiTheme="minorHAnsi" w:cstheme="minorHAnsi"/>
          <w:b/>
          <w:szCs w:val="24"/>
          <w:shd w:val="clear" w:color="auto" w:fill="FFFFFF"/>
          <w:lang w:val="en-US"/>
        </w:rPr>
      </w:pPr>
    </w:p>
    <w:p w14:paraId="6AA72186" w14:textId="2B88DA10" w:rsidR="00F3346E" w:rsidRPr="00484259" w:rsidRDefault="008D76F7" w:rsidP="0000122B">
      <w:pPr>
        <w:jc w:val="center"/>
        <w:rPr>
          <w:rStyle w:val="longtext"/>
          <w:rFonts w:asciiTheme="minorHAnsi" w:hAnsiTheme="minorHAnsi" w:cstheme="minorHAnsi"/>
          <w:szCs w:val="24"/>
          <w:shd w:val="clear" w:color="auto" w:fill="FFFFFF"/>
          <w:lang w:val="en-US"/>
        </w:rPr>
      </w:pPr>
      <w:r w:rsidRPr="00484259">
        <w:rPr>
          <w:rStyle w:val="longtext"/>
          <w:rFonts w:asciiTheme="minorHAnsi" w:hAnsiTheme="minorHAnsi" w:cstheme="minorHAnsi"/>
          <w:b/>
          <w:szCs w:val="24"/>
          <w:shd w:val="clear" w:color="auto" w:fill="FFFFFF"/>
          <w:lang w:val="en-US"/>
        </w:rPr>
        <w:t>P</w:t>
      </w:r>
      <w:r w:rsidR="009B28D5" w:rsidRPr="00484259">
        <w:rPr>
          <w:rStyle w:val="longtext"/>
          <w:rFonts w:asciiTheme="minorHAnsi" w:hAnsiTheme="minorHAnsi" w:cstheme="minorHAnsi"/>
          <w:b/>
          <w:szCs w:val="24"/>
          <w:shd w:val="clear" w:color="auto" w:fill="FFFFFF"/>
          <w:lang w:val="en-US"/>
        </w:rPr>
        <w:t xml:space="preserve">osition for a </w:t>
      </w:r>
      <w:r w:rsidR="002402E3" w:rsidRPr="00484259">
        <w:rPr>
          <w:rStyle w:val="longtext"/>
          <w:rFonts w:asciiTheme="minorHAnsi" w:hAnsiTheme="minorHAnsi" w:cstheme="minorHAnsi"/>
          <w:b/>
          <w:szCs w:val="24"/>
          <w:shd w:val="clear" w:color="auto" w:fill="FFFFFF"/>
          <w:lang w:val="en-US"/>
        </w:rPr>
        <w:t>Master2</w:t>
      </w:r>
      <w:r w:rsidR="00143C65" w:rsidRPr="00484259">
        <w:rPr>
          <w:rStyle w:val="longtext"/>
          <w:rFonts w:asciiTheme="minorHAnsi" w:hAnsiTheme="minorHAnsi" w:cstheme="minorHAnsi"/>
          <w:b/>
          <w:szCs w:val="24"/>
          <w:shd w:val="clear" w:color="auto" w:fill="FFFFFF"/>
          <w:lang w:val="en-US"/>
        </w:rPr>
        <w:t>’s</w:t>
      </w:r>
      <w:r w:rsidR="002402E3" w:rsidRPr="00484259">
        <w:rPr>
          <w:rStyle w:val="longtext"/>
          <w:rFonts w:asciiTheme="minorHAnsi" w:hAnsiTheme="minorHAnsi" w:cstheme="minorHAnsi"/>
          <w:b/>
          <w:szCs w:val="24"/>
          <w:shd w:val="clear" w:color="auto" w:fill="FFFFFF"/>
          <w:lang w:val="en-US"/>
        </w:rPr>
        <w:t xml:space="preserve"> internship</w:t>
      </w:r>
      <w:r w:rsidR="009B28D5" w:rsidRPr="00484259">
        <w:rPr>
          <w:rStyle w:val="longtext"/>
          <w:rFonts w:asciiTheme="minorHAnsi" w:hAnsiTheme="minorHAnsi" w:cstheme="minorHAnsi"/>
          <w:b/>
          <w:szCs w:val="24"/>
          <w:shd w:val="clear" w:color="auto" w:fill="FFFFFF"/>
          <w:lang w:val="en-US"/>
        </w:rPr>
        <w:t xml:space="preserve"> i</w:t>
      </w:r>
      <w:r w:rsidRPr="00484259">
        <w:rPr>
          <w:rStyle w:val="longtext"/>
          <w:rFonts w:asciiTheme="minorHAnsi" w:hAnsiTheme="minorHAnsi" w:cstheme="minorHAnsi"/>
          <w:b/>
          <w:szCs w:val="24"/>
          <w:shd w:val="clear" w:color="auto" w:fill="FFFFFF"/>
          <w:lang w:val="en-US"/>
        </w:rPr>
        <w:t xml:space="preserve">n </w:t>
      </w:r>
      <w:r w:rsidR="00F5011F" w:rsidRPr="00484259">
        <w:rPr>
          <w:rStyle w:val="longtext"/>
          <w:rFonts w:asciiTheme="minorHAnsi" w:hAnsiTheme="minorHAnsi" w:cstheme="minorHAnsi"/>
          <w:b/>
          <w:szCs w:val="24"/>
          <w:shd w:val="clear" w:color="auto" w:fill="FFFFFF"/>
          <w:lang w:val="en-US"/>
        </w:rPr>
        <w:t>Biostatistics</w:t>
      </w:r>
    </w:p>
    <w:p w14:paraId="28BE0299" w14:textId="75AD8361" w:rsidR="00507100" w:rsidRPr="00484259" w:rsidRDefault="009830E8" w:rsidP="0000122B">
      <w:pPr>
        <w:jc w:val="center"/>
        <w:rPr>
          <w:rStyle w:val="longtext"/>
          <w:rFonts w:asciiTheme="minorHAnsi" w:hAnsiTheme="minorHAnsi" w:cstheme="minorHAnsi"/>
          <w:b/>
          <w:bCs w:val="0"/>
          <w:szCs w:val="24"/>
          <w:lang w:val="en-US"/>
        </w:rPr>
      </w:pPr>
      <w:r w:rsidRPr="00484259">
        <w:rPr>
          <w:rStyle w:val="longtext"/>
          <w:rFonts w:asciiTheme="minorHAnsi" w:hAnsiTheme="minorHAnsi" w:cstheme="minorHAnsi"/>
          <w:b/>
          <w:bCs w:val="0"/>
          <w:szCs w:val="24"/>
          <w:lang w:val="en-US"/>
        </w:rPr>
        <w:t>at the I</w:t>
      </w:r>
      <w:r w:rsidR="00042A52" w:rsidRPr="00484259">
        <w:rPr>
          <w:rStyle w:val="longtext"/>
          <w:rFonts w:asciiTheme="minorHAnsi" w:hAnsiTheme="minorHAnsi" w:cstheme="minorHAnsi"/>
          <w:b/>
          <w:bCs w:val="0"/>
          <w:szCs w:val="24"/>
          <w:lang w:val="en-US"/>
        </w:rPr>
        <w:t xml:space="preserve">NSERM </w:t>
      </w:r>
      <w:r w:rsidRPr="00484259">
        <w:rPr>
          <w:rStyle w:val="longtext"/>
          <w:rFonts w:asciiTheme="minorHAnsi" w:hAnsiTheme="minorHAnsi" w:cstheme="minorHAnsi"/>
          <w:b/>
          <w:bCs w:val="0"/>
          <w:szCs w:val="24"/>
          <w:lang w:val="en-US"/>
        </w:rPr>
        <w:t>Institute in</w:t>
      </w:r>
      <w:r w:rsidR="00507100" w:rsidRPr="00484259">
        <w:rPr>
          <w:rStyle w:val="longtext"/>
          <w:rFonts w:asciiTheme="minorHAnsi" w:hAnsiTheme="minorHAnsi" w:cstheme="minorHAnsi"/>
          <w:b/>
          <w:bCs w:val="0"/>
          <w:szCs w:val="24"/>
          <w:lang w:val="en-US"/>
        </w:rPr>
        <w:t xml:space="preserve"> Bordeaux</w:t>
      </w:r>
      <w:r w:rsidR="00894C59" w:rsidRPr="00484259">
        <w:rPr>
          <w:rStyle w:val="longtext"/>
          <w:rFonts w:asciiTheme="minorHAnsi" w:hAnsiTheme="minorHAnsi" w:cstheme="minorHAnsi"/>
          <w:b/>
          <w:bCs w:val="0"/>
          <w:szCs w:val="24"/>
          <w:lang w:val="en-US"/>
        </w:rPr>
        <w:t xml:space="preserve"> - France</w:t>
      </w:r>
    </w:p>
    <w:p w14:paraId="07C60FA1" w14:textId="77777777" w:rsidR="000B5AC0" w:rsidRPr="00484259" w:rsidRDefault="000B5AC0" w:rsidP="0000122B">
      <w:pPr>
        <w:rPr>
          <w:rFonts w:asciiTheme="minorHAnsi" w:hAnsiTheme="minorHAnsi" w:cstheme="minorHAnsi"/>
          <w:szCs w:val="24"/>
          <w:lang w:val="en-US"/>
        </w:rPr>
      </w:pPr>
    </w:p>
    <w:p w14:paraId="471AD920" w14:textId="1E8B83E1"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We are seeking a highly motivated Master’s student with a strong background in statistics</w:t>
      </w:r>
      <w:r w:rsidR="0000122B" w:rsidRPr="00484259">
        <w:rPr>
          <w:rFonts w:asciiTheme="minorHAnsi" w:hAnsiTheme="minorHAnsi" w:cstheme="minorHAnsi"/>
        </w:rPr>
        <w:t xml:space="preserve">, </w:t>
      </w:r>
      <w:r w:rsidRPr="00484259">
        <w:rPr>
          <w:rFonts w:asciiTheme="minorHAnsi" w:hAnsiTheme="minorHAnsi" w:cstheme="minorHAnsi"/>
        </w:rPr>
        <w:t>particularly survival analysis</w:t>
      </w:r>
      <w:r w:rsidR="0000122B" w:rsidRPr="00484259">
        <w:rPr>
          <w:rFonts w:asciiTheme="minorHAnsi" w:hAnsiTheme="minorHAnsi" w:cstheme="minorHAnsi"/>
        </w:rPr>
        <w:t xml:space="preserve"> </w:t>
      </w:r>
      <w:r w:rsidRPr="00484259">
        <w:rPr>
          <w:rFonts w:asciiTheme="minorHAnsi" w:hAnsiTheme="minorHAnsi" w:cstheme="minorHAnsi"/>
        </w:rPr>
        <w:t>and solid computational skills to contribute to a research project on cancer clinical trials.The internship will take place within the Biostatistics team at the INSERM Bordeaux Population Health Research Center (</w:t>
      </w:r>
      <w:hyperlink r:id="rId12" w:history="1">
        <w:r w:rsidRPr="00484259">
          <w:rPr>
            <w:rStyle w:val="Lienhypertexte"/>
            <w:rFonts w:asciiTheme="minorHAnsi" w:hAnsiTheme="minorHAnsi" w:cstheme="minorHAnsi"/>
          </w:rPr>
          <w:t>BPH</w:t>
        </w:r>
      </w:hyperlink>
      <w:r w:rsidRPr="00484259">
        <w:rPr>
          <w:rFonts w:asciiTheme="minorHAnsi" w:hAnsiTheme="minorHAnsi" w:cstheme="minorHAnsi"/>
        </w:rPr>
        <w:t>). The team develops statistical methodology for longitudinal and survival data, dynamic modelling, and clinical research. The project will be conducted in collaboration</w:t>
      </w:r>
      <w:r w:rsidR="000843F1" w:rsidRPr="00484259">
        <w:rPr>
          <w:rFonts w:asciiTheme="minorHAnsi" w:hAnsiTheme="minorHAnsi" w:cstheme="minorHAnsi"/>
        </w:rPr>
        <w:t xml:space="preserve"> between Virginie Rondeau (BPH, Bordeaux) and</w:t>
      </w:r>
      <w:r w:rsidRPr="00484259">
        <w:rPr>
          <w:rFonts w:asciiTheme="minorHAnsi" w:hAnsiTheme="minorHAnsi" w:cstheme="minorHAnsi"/>
        </w:rPr>
        <w:t xml:space="preserve"> with Professor Ingrid Van Keilegom (KU Leuven, Belgium).</w:t>
      </w:r>
    </w:p>
    <w:p w14:paraId="5B9B72EA" w14:textId="77777777" w:rsidR="00484259" w:rsidRDefault="00143C65" w:rsidP="00484259">
      <w:pPr>
        <w:rPr>
          <w:rFonts w:asciiTheme="minorHAnsi" w:hAnsiTheme="minorHAnsi" w:cstheme="minorHAnsi"/>
          <w:b/>
          <w:bCs w:val="0"/>
          <w:u w:val="single"/>
        </w:rPr>
      </w:pPr>
      <w:r w:rsidRPr="00484259">
        <w:rPr>
          <w:rFonts w:asciiTheme="minorHAnsi" w:hAnsiTheme="minorHAnsi" w:cstheme="minorHAnsi"/>
          <w:b/>
          <w:bCs w:val="0"/>
          <w:u w:val="single"/>
        </w:rPr>
        <w:t>Project context</w:t>
      </w:r>
    </w:p>
    <w:p w14:paraId="36620CFE" w14:textId="5B3C4451" w:rsidR="00143C65" w:rsidRPr="00484259" w:rsidRDefault="00143C65" w:rsidP="00484259">
      <w:pPr>
        <w:rPr>
          <w:rFonts w:asciiTheme="minorHAnsi" w:hAnsiTheme="minorHAnsi" w:cstheme="minorHAnsi"/>
          <w:b/>
          <w:bCs w:val="0"/>
          <w:u w:val="single"/>
        </w:rPr>
      </w:pPr>
      <w:r w:rsidRPr="00484259">
        <w:rPr>
          <w:rFonts w:asciiTheme="minorHAnsi" w:hAnsiTheme="minorHAnsi" w:cstheme="minorHAnsi"/>
          <w:szCs w:val="24"/>
        </w:rPr>
        <w:t>Informative censoring arises when the censoring time is associated with the event time. In such settings, standard survival methods that assume independent censoring, including the Kaplan–Meier estimator, may produce biased results.</w:t>
      </w:r>
      <w:r w:rsidR="00484259">
        <w:rPr>
          <w:rFonts w:asciiTheme="minorHAnsi" w:hAnsiTheme="minorHAnsi" w:cstheme="minorHAnsi"/>
          <w:szCs w:val="24"/>
        </w:rPr>
        <w:t xml:space="preserve"> </w:t>
      </w:r>
      <w:r w:rsidRPr="00484259">
        <w:rPr>
          <w:rFonts w:asciiTheme="minorHAnsi" w:hAnsiTheme="minorHAnsi" w:cstheme="minorHAnsi"/>
          <w:szCs w:val="24"/>
        </w:rPr>
        <w:t>For example, patients may leave a medical study because their health is deteriorating or improving, they move to another care setting, discontinue or change treatment, or become too frail to continue. When high-risk individuals are censored early, the remaining risk set may appear artificially healthier, leading to an upward bias in the estimated survival curve. Importantly, dependent censoring is generally not identifiable from standard right-censored data alone.</w:t>
      </w:r>
    </w:p>
    <w:p w14:paraId="6A994D61" w14:textId="77777777"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The central question of this Master’s thesis will be:</w:t>
      </w:r>
    </w:p>
    <w:p w14:paraId="163A6BAA" w14:textId="77777777"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How do shared-frailty and copula-based approaches compare for handling informative censoring, particularly when the event model includes time-dependent covariates?</w:t>
      </w:r>
    </w:p>
    <w:p w14:paraId="5A412209" w14:textId="64FBF005"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The project will first introduce both approaches in a simple setting, before comparing them theoretically and through simulation studies. It will then apply the methods to a cancer dataset. A key objective will be to clarify the interpretation of the dependence parameter in each framework: a shared frailty represents unobserved heterogeneity inducing dependence between event and censoring processes, whereas a copula parameter</w:t>
      </w:r>
      <w:r w:rsidR="000843F1" w:rsidRPr="00484259">
        <w:rPr>
          <w:rFonts w:asciiTheme="minorHAnsi" w:hAnsiTheme="minorHAnsi" w:cstheme="minorHAnsi"/>
        </w:rPr>
        <w:t xml:space="preserve"> </w:t>
      </w:r>
      <w:r w:rsidRPr="00484259">
        <w:rPr>
          <w:rFonts w:asciiTheme="minorHAnsi" w:hAnsiTheme="minorHAnsi" w:cstheme="minorHAnsi"/>
        </w:rPr>
        <w:t xml:space="preserve">often expressed </w:t>
      </w:r>
      <w:r w:rsidRPr="00484259">
        <w:rPr>
          <w:rFonts w:asciiTheme="minorHAnsi" w:hAnsiTheme="minorHAnsi" w:cstheme="minorHAnsi"/>
        </w:rPr>
        <w:lastRenderedPageBreak/>
        <w:t>through Kendall’s τ</w:t>
      </w:r>
      <w:r w:rsidR="000843F1" w:rsidRPr="00484259">
        <w:rPr>
          <w:rFonts w:asciiTheme="minorHAnsi" w:hAnsiTheme="minorHAnsi" w:cstheme="minorHAnsi"/>
        </w:rPr>
        <w:t xml:space="preserve">, </w:t>
      </w:r>
      <w:r w:rsidRPr="00484259">
        <w:rPr>
          <w:rFonts w:asciiTheme="minorHAnsi" w:hAnsiTheme="minorHAnsi" w:cstheme="minorHAnsi"/>
        </w:rPr>
        <w:t>directly characterises the dependence between the two latent event times.</w:t>
      </w:r>
    </w:p>
    <w:p w14:paraId="0FC3A5D7" w14:textId="77777777" w:rsidR="00143C65" w:rsidRPr="00484259" w:rsidRDefault="00143C65" w:rsidP="000843F1">
      <w:pPr>
        <w:rPr>
          <w:rFonts w:asciiTheme="minorHAnsi" w:hAnsiTheme="minorHAnsi" w:cstheme="minorHAnsi"/>
          <w:b/>
          <w:bCs w:val="0"/>
          <w:u w:val="single"/>
        </w:rPr>
      </w:pPr>
      <w:r w:rsidRPr="00484259">
        <w:rPr>
          <w:rFonts w:asciiTheme="minorHAnsi" w:hAnsiTheme="minorHAnsi" w:cstheme="minorHAnsi"/>
          <w:b/>
          <w:bCs w:val="0"/>
          <w:u w:val="single"/>
        </w:rPr>
        <w:t>Candidate profile</w:t>
      </w:r>
    </w:p>
    <w:p w14:paraId="5FBDD22A" w14:textId="77777777"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Applicants should be enrolled in a Master 2 programme in statistics, biostatistics, public health, applied mathematics, data science, or a related field.</w:t>
      </w:r>
    </w:p>
    <w:p w14:paraId="49B0400F" w14:textId="052190AC" w:rsidR="00143C65" w:rsidRPr="00484259" w:rsidRDefault="00143C65" w:rsidP="00484259">
      <w:pPr>
        <w:pStyle w:val="NormalWeb"/>
        <w:jc w:val="both"/>
        <w:rPr>
          <w:rFonts w:asciiTheme="minorHAnsi" w:hAnsiTheme="minorHAnsi" w:cstheme="minorHAnsi"/>
        </w:rPr>
      </w:pPr>
      <w:r w:rsidRPr="00484259">
        <w:rPr>
          <w:rFonts w:asciiTheme="minorHAnsi" w:hAnsiTheme="minorHAnsi" w:cstheme="minorHAnsi"/>
        </w:rPr>
        <w:t>Desired skills include:</w:t>
      </w:r>
      <w:r w:rsidR="00484259">
        <w:rPr>
          <w:rFonts w:asciiTheme="minorHAnsi" w:hAnsiTheme="minorHAnsi" w:cstheme="minorHAnsi"/>
        </w:rPr>
        <w:t xml:space="preserve"> </w:t>
      </w:r>
      <w:r w:rsidRPr="00484259">
        <w:rPr>
          <w:rFonts w:asciiTheme="minorHAnsi" w:hAnsiTheme="minorHAnsi" w:cstheme="minorHAnsi"/>
        </w:rPr>
        <w:t>Strong knowledge of statistical modelling and survival analysis;</w:t>
      </w:r>
    </w:p>
    <w:p w14:paraId="09966654" w14:textId="77777777" w:rsidR="00143C65" w:rsidRPr="00484259" w:rsidRDefault="00143C65" w:rsidP="0000122B">
      <w:pPr>
        <w:numPr>
          <w:ilvl w:val="0"/>
          <w:numId w:val="27"/>
        </w:numPr>
        <w:spacing w:before="100" w:beforeAutospacing="1" w:after="100" w:afterAutospacing="1"/>
        <w:rPr>
          <w:rFonts w:asciiTheme="minorHAnsi" w:hAnsiTheme="minorHAnsi" w:cstheme="minorHAnsi"/>
          <w:szCs w:val="24"/>
        </w:rPr>
      </w:pPr>
      <w:r w:rsidRPr="00484259">
        <w:rPr>
          <w:rFonts w:asciiTheme="minorHAnsi" w:hAnsiTheme="minorHAnsi" w:cstheme="minorHAnsi"/>
          <w:szCs w:val="24"/>
        </w:rPr>
        <w:t>Experience with data analysis and statistical inference;</w:t>
      </w:r>
    </w:p>
    <w:p w14:paraId="69E0670D" w14:textId="77777777" w:rsidR="00143C65" w:rsidRPr="00484259" w:rsidRDefault="00143C65" w:rsidP="0000122B">
      <w:pPr>
        <w:numPr>
          <w:ilvl w:val="0"/>
          <w:numId w:val="27"/>
        </w:numPr>
        <w:spacing w:before="100" w:beforeAutospacing="1" w:after="100" w:afterAutospacing="1"/>
        <w:rPr>
          <w:rFonts w:asciiTheme="minorHAnsi" w:hAnsiTheme="minorHAnsi" w:cstheme="minorHAnsi"/>
          <w:szCs w:val="24"/>
        </w:rPr>
      </w:pPr>
      <w:r w:rsidRPr="00484259">
        <w:rPr>
          <w:rFonts w:asciiTheme="minorHAnsi" w:hAnsiTheme="minorHAnsi" w:cstheme="minorHAnsi"/>
          <w:szCs w:val="24"/>
        </w:rPr>
        <w:t>Interest in dynamic joint modelling;</w:t>
      </w:r>
    </w:p>
    <w:p w14:paraId="60DE42F3" w14:textId="77777777" w:rsidR="00143C65" w:rsidRPr="00484259" w:rsidRDefault="00143C65" w:rsidP="0000122B">
      <w:pPr>
        <w:numPr>
          <w:ilvl w:val="0"/>
          <w:numId w:val="27"/>
        </w:numPr>
        <w:spacing w:before="100" w:beforeAutospacing="1" w:after="100" w:afterAutospacing="1"/>
        <w:rPr>
          <w:rFonts w:asciiTheme="minorHAnsi" w:hAnsiTheme="minorHAnsi" w:cstheme="minorHAnsi"/>
          <w:szCs w:val="24"/>
        </w:rPr>
      </w:pPr>
      <w:r w:rsidRPr="00484259">
        <w:rPr>
          <w:rFonts w:asciiTheme="minorHAnsi" w:hAnsiTheme="minorHAnsi" w:cstheme="minorHAnsi"/>
          <w:szCs w:val="24"/>
        </w:rPr>
        <w:t>Good programming skills in R;</w:t>
      </w:r>
    </w:p>
    <w:p w14:paraId="49BB4D54" w14:textId="77777777" w:rsidR="00143C65" w:rsidRPr="00484259" w:rsidRDefault="00143C65" w:rsidP="0000122B">
      <w:pPr>
        <w:numPr>
          <w:ilvl w:val="0"/>
          <w:numId w:val="27"/>
        </w:numPr>
        <w:spacing w:before="100" w:beforeAutospacing="1" w:after="100" w:afterAutospacing="1"/>
        <w:rPr>
          <w:rFonts w:asciiTheme="minorHAnsi" w:hAnsiTheme="minorHAnsi" w:cstheme="minorHAnsi"/>
          <w:szCs w:val="24"/>
        </w:rPr>
      </w:pPr>
      <w:r w:rsidRPr="00484259">
        <w:rPr>
          <w:rFonts w:asciiTheme="minorHAnsi" w:hAnsiTheme="minorHAnsi" w:cstheme="minorHAnsi"/>
          <w:szCs w:val="24"/>
        </w:rPr>
        <w:t>Ability to work both independently and collaboratively.</w:t>
      </w:r>
    </w:p>
    <w:p w14:paraId="31925C51" w14:textId="77777777" w:rsidR="00143C65" w:rsidRPr="00484259" w:rsidRDefault="00143C65" w:rsidP="000843F1">
      <w:pPr>
        <w:rPr>
          <w:rFonts w:asciiTheme="minorHAnsi" w:hAnsiTheme="minorHAnsi" w:cstheme="minorHAnsi"/>
          <w:b/>
          <w:bCs w:val="0"/>
          <w:u w:val="single"/>
        </w:rPr>
      </w:pPr>
      <w:r w:rsidRPr="00484259">
        <w:rPr>
          <w:rFonts w:asciiTheme="minorHAnsi" w:hAnsiTheme="minorHAnsi" w:cstheme="minorHAnsi"/>
          <w:b/>
          <w:bCs w:val="0"/>
          <w:u w:val="single"/>
        </w:rPr>
        <w:t>Environment and conditions</w:t>
      </w:r>
    </w:p>
    <w:p w14:paraId="56EC703B" w14:textId="77777777"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The successful candidate will join a dynamic group of researchers, lecturers, and students at Bordeaux University. They will have access to INSERM computing infrastructure, including high-performance computing clusters.</w:t>
      </w:r>
    </w:p>
    <w:p w14:paraId="479A7B59" w14:textId="77777777"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The internship offers the opportunity to contribute to methodological research in clinical trials, develop collaborations with researchers at ISPED and BPH INSERM, and potentially contribute to a scientific publication.</w:t>
      </w:r>
    </w:p>
    <w:p w14:paraId="0C7ADF19" w14:textId="77777777" w:rsidR="00143C65" w:rsidRPr="00484259" w:rsidRDefault="00143C65" w:rsidP="0000122B">
      <w:pPr>
        <w:numPr>
          <w:ilvl w:val="0"/>
          <w:numId w:val="28"/>
        </w:numPr>
        <w:spacing w:before="100" w:beforeAutospacing="1" w:after="100" w:afterAutospacing="1"/>
        <w:rPr>
          <w:rFonts w:asciiTheme="minorHAnsi" w:hAnsiTheme="minorHAnsi" w:cstheme="minorHAnsi"/>
          <w:szCs w:val="24"/>
        </w:rPr>
      </w:pPr>
      <w:r w:rsidRPr="00484259">
        <w:rPr>
          <w:rStyle w:val="lev"/>
          <w:rFonts w:asciiTheme="minorHAnsi" w:hAnsiTheme="minorHAnsi" w:cstheme="minorHAnsi"/>
          <w:szCs w:val="24"/>
        </w:rPr>
        <w:t>Start date:</w:t>
      </w:r>
      <w:r w:rsidRPr="00484259">
        <w:rPr>
          <w:rFonts w:asciiTheme="minorHAnsi" w:hAnsiTheme="minorHAnsi" w:cstheme="minorHAnsi"/>
          <w:szCs w:val="24"/>
        </w:rPr>
        <w:t xml:space="preserve"> Beginning of 2027, or as soon as possible thereafter </w:t>
      </w:r>
    </w:p>
    <w:p w14:paraId="60CD8CC9" w14:textId="77777777" w:rsidR="00143C65" w:rsidRPr="00484259" w:rsidRDefault="00143C65" w:rsidP="0000122B">
      <w:pPr>
        <w:numPr>
          <w:ilvl w:val="0"/>
          <w:numId w:val="28"/>
        </w:numPr>
        <w:spacing w:before="100" w:beforeAutospacing="1" w:after="100" w:afterAutospacing="1"/>
        <w:rPr>
          <w:rFonts w:asciiTheme="minorHAnsi" w:hAnsiTheme="minorHAnsi" w:cstheme="minorHAnsi"/>
          <w:szCs w:val="24"/>
        </w:rPr>
      </w:pPr>
      <w:r w:rsidRPr="00484259">
        <w:rPr>
          <w:rStyle w:val="lev"/>
          <w:rFonts w:asciiTheme="minorHAnsi" w:hAnsiTheme="minorHAnsi" w:cstheme="minorHAnsi"/>
          <w:szCs w:val="24"/>
        </w:rPr>
        <w:t>Duration:</w:t>
      </w:r>
      <w:r w:rsidRPr="00484259">
        <w:rPr>
          <w:rFonts w:asciiTheme="minorHAnsi" w:hAnsiTheme="minorHAnsi" w:cstheme="minorHAnsi"/>
          <w:szCs w:val="24"/>
        </w:rPr>
        <w:t xml:space="preserve"> Six months, full time </w:t>
      </w:r>
    </w:p>
    <w:p w14:paraId="489ED888" w14:textId="77777777" w:rsidR="00143C65" w:rsidRPr="00484259" w:rsidRDefault="00143C65" w:rsidP="0000122B">
      <w:pPr>
        <w:numPr>
          <w:ilvl w:val="0"/>
          <w:numId w:val="28"/>
        </w:numPr>
        <w:spacing w:before="100" w:beforeAutospacing="1" w:after="100" w:afterAutospacing="1"/>
        <w:rPr>
          <w:rFonts w:asciiTheme="minorHAnsi" w:hAnsiTheme="minorHAnsi" w:cstheme="minorHAnsi"/>
          <w:szCs w:val="24"/>
        </w:rPr>
      </w:pPr>
      <w:r w:rsidRPr="00484259">
        <w:rPr>
          <w:rStyle w:val="lev"/>
          <w:rFonts w:asciiTheme="minorHAnsi" w:hAnsiTheme="minorHAnsi" w:cstheme="minorHAnsi"/>
          <w:szCs w:val="24"/>
        </w:rPr>
        <w:t>Compensation:</w:t>
      </w:r>
      <w:r w:rsidRPr="00484259">
        <w:rPr>
          <w:rFonts w:asciiTheme="minorHAnsi" w:hAnsiTheme="minorHAnsi" w:cstheme="minorHAnsi"/>
          <w:szCs w:val="24"/>
        </w:rPr>
        <w:t xml:space="preserve"> According to the French public-administration scale for Master’s internships </w:t>
      </w:r>
    </w:p>
    <w:p w14:paraId="10E5A743" w14:textId="77777777" w:rsidR="00143C65" w:rsidRPr="00484259" w:rsidRDefault="00143C65" w:rsidP="0000122B">
      <w:pPr>
        <w:numPr>
          <w:ilvl w:val="0"/>
          <w:numId w:val="28"/>
        </w:numPr>
        <w:spacing w:before="100" w:beforeAutospacing="1" w:after="100" w:afterAutospacing="1"/>
        <w:rPr>
          <w:rFonts w:asciiTheme="minorHAnsi" w:hAnsiTheme="minorHAnsi" w:cstheme="minorHAnsi"/>
          <w:szCs w:val="24"/>
        </w:rPr>
      </w:pPr>
      <w:r w:rsidRPr="00484259">
        <w:rPr>
          <w:rStyle w:val="lev"/>
          <w:rFonts w:asciiTheme="minorHAnsi" w:hAnsiTheme="minorHAnsi" w:cstheme="minorHAnsi"/>
          <w:szCs w:val="24"/>
        </w:rPr>
        <w:t>Location:</w:t>
      </w:r>
      <w:r w:rsidRPr="00484259">
        <w:rPr>
          <w:rFonts w:asciiTheme="minorHAnsi" w:hAnsiTheme="minorHAnsi" w:cstheme="minorHAnsi"/>
          <w:szCs w:val="24"/>
        </w:rPr>
        <w:t xml:space="preserve"> Bordeaux, France</w:t>
      </w:r>
    </w:p>
    <w:p w14:paraId="554E5E40" w14:textId="77777777" w:rsidR="00143C65" w:rsidRPr="00484259" w:rsidRDefault="00143C65" w:rsidP="000843F1">
      <w:pPr>
        <w:rPr>
          <w:rFonts w:asciiTheme="minorHAnsi" w:hAnsiTheme="minorHAnsi" w:cstheme="minorHAnsi"/>
          <w:b/>
          <w:bCs w:val="0"/>
          <w:u w:val="single"/>
        </w:rPr>
      </w:pPr>
      <w:r w:rsidRPr="00484259">
        <w:rPr>
          <w:rFonts w:asciiTheme="minorHAnsi" w:hAnsiTheme="minorHAnsi" w:cstheme="minorHAnsi"/>
          <w:b/>
          <w:bCs w:val="0"/>
          <w:u w:val="single"/>
        </w:rPr>
        <w:t>Application</w:t>
      </w:r>
    </w:p>
    <w:p w14:paraId="3A829DD5" w14:textId="77777777"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 xml:space="preserve">For informal enquiries, please contact Virginie Rondeau at </w:t>
      </w:r>
      <w:hyperlink r:id="rId13" w:history="1">
        <w:r w:rsidRPr="00484259">
          <w:rPr>
            <w:rStyle w:val="Lienhypertexte"/>
            <w:rFonts w:asciiTheme="minorHAnsi" w:hAnsiTheme="minorHAnsi" w:cstheme="minorHAnsi"/>
            <w:i/>
            <w:iCs/>
          </w:rPr>
          <w:t>Virginie.Rondeau@inserm.fr</w:t>
        </w:r>
      </w:hyperlink>
      <w:r w:rsidRPr="00484259">
        <w:rPr>
          <w:rFonts w:asciiTheme="minorHAnsi" w:hAnsiTheme="minorHAnsi" w:cstheme="minorHAnsi"/>
        </w:rPr>
        <w:t>.</w:t>
      </w:r>
    </w:p>
    <w:p w14:paraId="39AEF837" w14:textId="2FA062A1"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To apply, please send a cover letter explaining your interest in the project and your suitability for the position, together with a detailed CV and, if available, the names and contact details of references.</w:t>
      </w:r>
    </w:p>
    <w:p w14:paraId="13B09CFD" w14:textId="77777777" w:rsidR="00143C65" w:rsidRPr="00484259" w:rsidRDefault="00143C65" w:rsidP="0000122B">
      <w:pPr>
        <w:pStyle w:val="NormalWeb"/>
        <w:jc w:val="both"/>
        <w:rPr>
          <w:rFonts w:asciiTheme="minorHAnsi" w:hAnsiTheme="minorHAnsi" w:cstheme="minorHAnsi"/>
        </w:rPr>
      </w:pPr>
      <w:r w:rsidRPr="00484259">
        <w:rPr>
          <w:rStyle w:val="lev"/>
          <w:rFonts w:asciiTheme="minorHAnsi" w:hAnsiTheme="minorHAnsi" w:cstheme="minorHAnsi"/>
        </w:rPr>
        <w:t>References:</w:t>
      </w:r>
    </w:p>
    <w:p w14:paraId="79835FF0" w14:textId="77777777" w:rsidR="00143C65" w:rsidRPr="00484259" w:rsidRDefault="00143C65" w:rsidP="0000122B">
      <w:pPr>
        <w:pStyle w:val="NormalWeb"/>
        <w:jc w:val="both"/>
        <w:rPr>
          <w:rFonts w:asciiTheme="minorHAnsi" w:hAnsiTheme="minorHAnsi" w:cstheme="minorHAnsi"/>
        </w:rPr>
      </w:pPr>
      <w:r w:rsidRPr="00484259">
        <w:rPr>
          <w:rFonts w:asciiTheme="minorHAnsi" w:hAnsiTheme="minorHAnsi" w:cstheme="minorHAnsi"/>
        </w:rPr>
        <w:t>·      Krol, A. Mauguen, Y. Mazroui, A. Laurent, S. Michiels, and V. Rondeau. Tutorial in joint modeling and prediction : A statistical software for correlated longitudinal outcomes, recurrent events and a terminal event. Journal of Statistical Software, 81(3), 2017.</w:t>
      </w:r>
      <w:r w:rsidRPr="00484259">
        <w:rPr>
          <w:rFonts w:asciiTheme="minorHAnsi" w:hAnsiTheme="minorHAnsi" w:cstheme="minorHAnsi"/>
        </w:rPr>
        <w:br/>
        <w:t>·      Rondeau et al. Joint frailty models for recurring events and death using maximum penalized likelihood estimation: application on cancer events. Biostatistics, 2007.</w:t>
      </w:r>
      <w:r w:rsidRPr="00484259">
        <w:rPr>
          <w:rFonts w:asciiTheme="minorHAnsi" w:hAnsiTheme="minorHAnsi" w:cstheme="minorHAnsi"/>
        </w:rPr>
        <w:br/>
      </w:r>
      <w:r w:rsidRPr="00484259">
        <w:rPr>
          <w:rFonts w:asciiTheme="minorHAnsi" w:hAnsiTheme="minorHAnsi" w:cstheme="minorHAnsi"/>
        </w:rPr>
        <w:lastRenderedPageBreak/>
        <w:t>·      Crommen, G., Deresa, N.W., D’Haen, M., Ding, J., Willems, I. and VK (2025). Recent advances in copula-based methods for dependent censoring, SORT, 49, 3–42.</w:t>
      </w:r>
    </w:p>
    <w:sectPr w:rsidR="00143C65" w:rsidRPr="00484259" w:rsidSect="00DA5F66">
      <w:headerReference w:type="default" r:id="rId14"/>
      <w:footerReference w:type="default" r:id="rId15"/>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401D70" w14:textId="77777777" w:rsidR="00D8313B" w:rsidRDefault="00D8313B">
      <w:r>
        <w:separator/>
      </w:r>
    </w:p>
  </w:endnote>
  <w:endnote w:type="continuationSeparator" w:id="0">
    <w:p w14:paraId="23D60A09" w14:textId="77777777" w:rsidR="00D8313B" w:rsidRDefault="00D83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
    <w:altName w:val="Times New Roman"/>
    <w:panose1 w:val="020B0604020202020204"/>
    <w:charset w:val="00"/>
    <w:family w:val="roman"/>
    <w:notTrueType/>
    <w:pitch w:val="default"/>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EC3BB" w14:textId="77777777" w:rsidR="00847CA8" w:rsidRPr="00A05578" w:rsidRDefault="00847CA8" w:rsidP="00A379EC">
    <w:pPr>
      <w:rPr>
        <w:rStyle w:val="Accentuation"/>
      </w:rPr>
    </w:pPr>
  </w:p>
  <w:tbl>
    <w:tblPr>
      <w:tblW w:w="0" w:type="auto"/>
      <w:tblBorders>
        <w:insideH w:val="single" w:sz="4" w:space="0" w:color="auto"/>
      </w:tblBorders>
      <w:tblLook w:val="01E0" w:firstRow="1" w:lastRow="1" w:firstColumn="1" w:lastColumn="1" w:noHBand="0" w:noVBand="0"/>
    </w:tblPr>
    <w:tblGrid>
      <w:gridCol w:w="4535"/>
      <w:gridCol w:w="4535"/>
    </w:tblGrid>
    <w:tr w:rsidR="00847CA8" w14:paraId="45892523" w14:textId="77777777" w:rsidTr="00DC5949">
      <w:tc>
        <w:tcPr>
          <w:tcW w:w="4605" w:type="dxa"/>
        </w:tcPr>
        <w:p w14:paraId="4287A04B" w14:textId="77777777" w:rsidR="00847CA8" w:rsidRPr="00DC5949" w:rsidRDefault="00847CA8" w:rsidP="00847CA8">
          <w:pPr>
            <w:pStyle w:val="Pieddepage"/>
            <w:jc w:val="left"/>
            <w:rPr>
              <w:i/>
              <w:iCs/>
            </w:rPr>
          </w:pPr>
        </w:p>
      </w:tc>
      <w:tc>
        <w:tcPr>
          <w:tcW w:w="4605" w:type="dxa"/>
        </w:tcPr>
        <w:p w14:paraId="681D4266" w14:textId="77777777" w:rsidR="00847CA8" w:rsidRPr="00DC5949" w:rsidRDefault="00847CA8" w:rsidP="00271883">
          <w:pPr>
            <w:pStyle w:val="Pieddepage"/>
            <w:rPr>
              <w:i/>
              <w:iCs/>
            </w:rPr>
          </w:pPr>
        </w:p>
      </w:tc>
    </w:tr>
  </w:tbl>
  <w:p w14:paraId="396280A3" w14:textId="77777777" w:rsidR="00847CA8" w:rsidRPr="00A379EC" w:rsidRDefault="00847CA8" w:rsidP="00A379EC">
    <w:pPr>
      <w:pStyle w:val="Pieddepage"/>
    </w:pPr>
  </w:p>
  <w:p w14:paraId="12EDCDA7" w14:textId="77777777" w:rsidR="00847CA8" w:rsidRPr="002708DD" w:rsidRDefault="00847CA8" w:rsidP="002708D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27A792" w14:textId="77777777" w:rsidR="00D8313B" w:rsidRDefault="00D8313B">
      <w:r>
        <w:separator/>
      </w:r>
    </w:p>
  </w:footnote>
  <w:footnote w:type="continuationSeparator" w:id="0">
    <w:p w14:paraId="1410E9A8" w14:textId="77777777" w:rsidR="00D8313B" w:rsidRDefault="00D83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C0B18A" w14:textId="77777777" w:rsidR="00847CA8" w:rsidRDefault="00847CA8" w:rsidP="00A05578">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9DF096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860A2"/>
    <w:multiLevelType w:val="multilevel"/>
    <w:tmpl w:val="D00A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56626"/>
    <w:multiLevelType w:val="hybridMultilevel"/>
    <w:tmpl w:val="35045402"/>
    <w:lvl w:ilvl="0" w:tplc="05585DE0">
      <w:start w:val="6"/>
      <w:numFmt w:val="bullet"/>
      <w:lvlText w:val="-"/>
      <w:lvlJc w:val="left"/>
      <w:pPr>
        <w:tabs>
          <w:tab w:val="num" w:pos="284"/>
        </w:tabs>
        <w:ind w:left="644" w:hanging="360"/>
      </w:pPr>
      <w:rPr>
        <w:rFont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BB256E"/>
    <w:multiLevelType w:val="hybridMultilevel"/>
    <w:tmpl w:val="367C97F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29D64256"/>
    <w:multiLevelType w:val="hybridMultilevel"/>
    <w:tmpl w:val="35045402"/>
    <w:lvl w:ilvl="0" w:tplc="040C000F">
      <w:start w:val="1"/>
      <w:numFmt w:val="decimal"/>
      <w:lvlText w:val="%1."/>
      <w:lvlJc w:val="left"/>
      <w:pPr>
        <w:tabs>
          <w:tab w:val="num" w:pos="644"/>
        </w:tabs>
        <w:ind w:left="644" w:hanging="360"/>
      </w:p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B01379"/>
    <w:multiLevelType w:val="multilevel"/>
    <w:tmpl w:val="F872CC64"/>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520"/>
        </w:tabs>
        <w:ind w:left="2232" w:hanging="432"/>
      </w:pPr>
      <w:rPr>
        <w:rFonts w:hint="default"/>
      </w:rPr>
    </w:lvl>
    <w:lvl w:ilvl="2">
      <w:start w:val="1"/>
      <w:numFmt w:val="decimal"/>
      <w:lvlText w:val="%1.%2.%3."/>
      <w:lvlJc w:val="left"/>
      <w:pPr>
        <w:tabs>
          <w:tab w:val="num" w:pos="2880"/>
        </w:tabs>
        <w:ind w:left="2664" w:hanging="504"/>
      </w:pPr>
      <w:rPr>
        <w:rFonts w:hint="default"/>
      </w:rPr>
    </w:lvl>
    <w:lvl w:ilvl="3">
      <w:start w:val="1"/>
      <w:numFmt w:val="lowerLetter"/>
      <w:lvlText w:val="%4."/>
      <w:lvlJc w:val="left"/>
      <w:pPr>
        <w:tabs>
          <w:tab w:val="num" w:pos="3168"/>
        </w:tabs>
        <w:ind w:left="3168" w:hanging="648"/>
      </w:pPr>
      <w:rPr>
        <w:rFonts w:hint="default"/>
      </w:rPr>
    </w:lvl>
    <w:lvl w:ilvl="4">
      <w:start w:val="1"/>
      <w:numFmt w:val="none"/>
      <w:lvlText w:val=""/>
      <w:lvlJc w:val="left"/>
      <w:pPr>
        <w:tabs>
          <w:tab w:val="num" w:pos="3672"/>
        </w:tabs>
        <w:ind w:left="3672" w:hanging="792"/>
      </w:pPr>
      <w:rPr>
        <w:rFonts w:hint="default"/>
      </w:rPr>
    </w:lvl>
    <w:lvl w:ilvl="5">
      <w:start w:val="1"/>
      <w:numFmt w:val="none"/>
      <w:lvlText w:val=""/>
      <w:lvlJc w:val="left"/>
      <w:pPr>
        <w:tabs>
          <w:tab w:val="num" w:pos="4176"/>
        </w:tabs>
        <w:ind w:left="4176" w:hanging="936"/>
      </w:pPr>
      <w:rPr>
        <w:rFonts w:hint="default"/>
      </w:rPr>
    </w:lvl>
    <w:lvl w:ilvl="6">
      <w:start w:val="1"/>
      <w:numFmt w:val="none"/>
      <w:lvlText w:val=""/>
      <w:lvlJc w:val="left"/>
      <w:pPr>
        <w:tabs>
          <w:tab w:val="num" w:pos="468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480"/>
        </w:tabs>
        <w:ind w:left="5760" w:hanging="1440"/>
      </w:pPr>
      <w:rPr>
        <w:rFonts w:hint="default"/>
      </w:rPr>
    </w:lvl>
  </w:abstractNum>
  <w:abstractNum w:abstractNumId="6" w15:restartNumberingAfterBreak="0">
    <w:nsid w:val="400E07B6"/>
    <w:multiLevelType w:val="hybridMultilevel"/>
    <w:tmpl w:val="DA14DC2A"/>
    <w:lvl w:ilvl="0" w:tplc="FC3E80D4">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1C0562"/>
    <w:multiLevelType w:val="multilevel"/>
    <w:tmpl w:val="8130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F45F83"/>
    <w:multiLevelType w:val="hybridMultilevel"/>
    <w:tmpl w:val="E5F22A10"/>
    <w:lvl w:ilvl="0" w:tplc="55066040">
      <w:start w:val="1"/>
      <w:numFmt w:val="bullet"/>
      <w:lvlText w:val=""/>
      <w:lvlJc w:val="left"/>
      <w:pPr>
        <w:tabs>
          <w:tab w:val="num" w:pos="1680"/>
        </w:tabs>
        <w:ind w:left="1680" w:hanging="360"/>
      </w:pPr>
      <w:rPr>
        <w:rFonts w:ascii="Symbol" w:hAnsi="Symbol" w:hint="default"/>
      </w:rPr>
    </w:lvl>
    <w:lvl w:ilvl="1" w:tplc="040C0003" w:tentative="1">
      <w:start w:val="1"/>
      <w:numFmt w:val="bullet"/>
      <w:lvlText w:val="o"/>
      <w:lvlJc w:val="left"/>
      <w:pPr>
        <w:tabs>
          <w:tab w:val="num" w:pos="2400"/>
        </w:tabs>
        <w:ind w:left="2400" w:hanging="360"/>
      </w:pPr>
      <w:rPr>
        <w:rFonts w:ascii="Courier New" w:hAnsi="Courier New" w:cs="Courier New" w:hint="default"/>
      </w:rPr>
    </w:lvl>
    <w:lvl w:ilvl="2" w:tplc="040C0005" w:tentative="1">
      <w:start w:val="1"/>
      <w:numFmt w:val="bullet"/>
      <w:lvlText w:val=""/>
      <w:lvlJc w:val="left"/>
      <w:pPr>
        <w:tabs>
          <w:tab w:val="num" w:pos="3120"/>
        </w:tabs>
        <w:ind w:left="3120" w:hanging="360"/>
      </w:pPr>
      <w:rPr>
        <w:rFonts w:ascii="Wingdings" w:hAnsi="Wingdings" w:hint="default"/>
      </w:rPr>
    </w:lvl>
    <w:lvl w:ilvl="3" w:tplc="040C0001" w:tentative="1">
      <w:start w:val="1"/>
      <w:numFmt w:val="bullet"/>
      <w:lvlText w:val=""/>
      <w:lvlJc w:val="left"/>
      <w:pPr>
        <w:tabs>
          <w:tab w:val="num" w:pos="3840"/>
        </w:tabs>
        <w:ind w:left="3840" w:hanging="360"/>
      </w:pPr>
      <w:rPr>
        <w:rFonts w:ascii="Symbol" w:hAnsi="Symbol" w:hint="default"/>
      </w:rPr>
    </w:lvl>
    <w:lvl w:ilvl="4" w:tplc="040C0003" w:tentative="1">
      <w:start w:val="1"/>
      <w:numFmt w:val="bullet"/>
      <w:lvlText w:val="o"/>
      <w:lvlJc w:val="left"/>
      <w:pPr>
        <w:tabs>
          <w:tab w:val="num" w:pos="4560"/>
        </w:tabs>
        <w:ind w:left="4560" w:hanging="360"/>
      </w:pPr>
      <w:rPr>
        <w:rFonts w:ascii="Courier New" w:hAnsi="Courier New" w:cs="Courier New" w:hint="default"/>
      </w:rPr>
    </w:lvl>
    <w:lvl w:ilvl="5" w:tplc="040C0005" w:tentative="1">
      <w:start w:val="1"/>
      <w:numFmt w:val="bullet"/>
      <w:lvlText w:val=""/>
      <w:lvlJc w:val="left"/>
      <w:pPr>
        <w:tabs>
          <w:tab w:val="num" w:pos="5280"/>
        </w:tabs>
        <w:ind w:left="5280" w:hanging="360"/>
      </w:pPr>
      <w:rPr>
        <w:rFonts w:ascii="Wingdings" w:hAnsi="Wingdings" w:hint="default"/>
      </w:rPr>
    </w:lvl>
    <w:lvl w:ilvl="6" w:tplc="040C0001" w:tentative="1">
      <w:start w:val="1"/>
      <w:numFmt w:val="bullet"/>
      <w:lvlText w:val=""/>
      <w:lvlJc w:val="left"/>
      <w:pPr>
        <w:tabs>
          <w:tab w:val="num" w:pos="6000"/>
        </w:tabs>
        <w:ind w:left="6000" w:hanging="360"/>
      </w:pPr>
      <w:rPr>
        <w:rFonts w:ascii="Symbol" w:hAnsi="Symbol" w:hint="default"/>
      </w:rPr>
    </w:lvl>
    <w:lvl w:ilvl="7" w:tplc="040C0003" w:tentative="1">
      <w:start w:val="1"/>
      <w:numFmt w:val="bullet"/>
      <w:lvlText w:val="o"/>
      <w:lvlJc w:val="left"/>
      <w:pPr>
        <w:tabs>
          <w:tab w:val="num" w:pos="6720"/>
        </w:tabs>
        <w:ind w:left="6720" w:hanging="360"/>
      </w:pPr>
      <w:rPr>
        <w:rFonts w:ascii="Courier New" w:hAnsi="Courier New" w:cs="Courier New" w:hint="default"/>
      </w:rPr>
    </w:lvl>
    <w:lvl w:ilvl="8" w:tplc="040C0005" w:tentative="1">
      <w:start w:val="1"/>
      <w:numFmt w:val="bullet"/>
      <w:lvlText w:val=""/>
      <w:lvlJc w:val="left"/>
      <w:pPr>
        <w:tabs>
          <w:tab w:val="num" w:pos="7440"/>
        </w:tabs>
        <w:ind w:left="7440" w:hanging="360"/>
      </w:pPr>
      <w:rPr>
        <w:rFonts w:ascii="Wingdings" w:hAnsi="Wingdings" w:hint="default"/>
      </w:rPr>
    </w:lvl>
  </w:abstractNum>
  <w:abstractNum w:abstractNumId="9" w15:restartNumberingAfterBreak="0">
    <w:nsid w:val="4CA46394"/>
    <w:multiLevelType w:val="multilevel"/>
    <w:tmpl w:val="DADE1054"/>
    <w:lvl w:ilvl="0">
      <w:start w:val="1"/>
      <w:numFmt w:val="decimal"/>
      <w:pStyle w:val="Titre1"/>
      <w:lvlText w:val="%1."/>
      <w:lvlJc w:val="left"/>
      <w:pPr>
        <w:tabs>
          <w:tab w:val="num" w:pos="360"/>
        </w:tabs>
        <w:ind w:left="360" w:hanging="360"/>
      </w:pPr>
      <w:rPr>
        <w:rFonts w:hint="default"/>
      </w:rPr>
    </w:lvl>
    <w:lvl w:ilvl="1">
      <w:start w:val="1"/>
      <w:numFmt w:val="decimal"/>
      <w:pStyle w:val="Titre2"/>
      <w:lvlText w:val="%1.%2."/>
      <w:lvlJc w:val="left"/>
      <w:pPr>
        <w:tabs>
          <w:tab w:val="num" w:pos="1080"/>
        </w:tabs>
        <w:ind w:left="792" w:hanging="432"/>
      </w:pPr>
      <w:rPr>
        <w:rFonts w:hint="default"/>
      </w:rPr>
    </w:lvl>
    <w:lvl w:ilvl="2">
      <w:start w:val="1"/>
      <w:numFmt w:val="decimal"/>
      <w:pStyle w:val="Titre3"/>
      <w:lvlText w:val="%1.%2.%3."/>
      <w:lvlJc w:val="left"/>
      <w:pPr>
        <w:tabs>
          <w:tab w:val="num" w:pos="1440"/>
        </w:tabs>
        <w:ind w:left="1224" w:hanging="504"/>
      </w:pPr>
      <w:rPr>
        <w:rFonts w:hint="default"/>
      </w:rPr>
    </w:lvl>
    <w:lvl w:ilvl="3">
      <w:start w:val="1"/>
      <w:numFmt w:val="lowerLetter"/>
      <w:pStyle w:val="Titre4"/>
      <w:lvlText w:val="%4."/>
      <w:lvlJc w:val="left"/>
      <w:pPr>
        <w:tabs>
          <w:tab w:val="num" w:pos="1728"/>
        </w:tabs>
        <w:ind w:left="1728" w:hanging="648"/>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4CEF3574"/>
    <w:multiLevelType w:val="hybridMultilevel"/>
    <w:tmpl w:val="E72C2FC8"/>
    <w:lvl w:ilvl="0" w:tplc="64E8A9E6">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345F35"/>
    <w:multiLevelType w:val="hybridMultilevel"/>
    <w:tmpl w:val="62CA78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F8C397B"/>
    <w:multiLevelType w:val="hybridMultilevel"/>
    <w:tmpl w:val="ACB415E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0F7396"/>
    <w:multiLevelType w:val="multilevel"/>
    <w:tmpl w:val="3B00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4765F8"/>
    <w:multiLevelType w:val="hybridMultilevel"/>
    <w:tmpl w:val="4A784540"/>
    <w:lvl w:ilvl="0" w:tplc="7FD6DB9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66588A"/>
    <w:multiLevelType w:val="hybridMultilevel"/>
    <w:tmpl w:val="FCCA92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94F110F"/>
    <w:multiLevelType w:val="multilevel"/>
    <w:tmpl w:val="A28EBC94"/>
    <w:lvl w:ilvl="0">
      <w:start w:val="4"/>
      <w:numFmt w:val="decimal"/>
      <w:lvlText w:val="%1.2.1"/>
      <w:lvlJc w:val="left"/>
      <w:pPr>
        <w:tabs>
          <w:tab w:val="num" w:pos="1134"/>
        </w:tabs>
        <w:ind w:left="1191" w:hanging="624"/>
      </w:pPr>
      <w:rPr>
        <w:rFonts w:ascii="Tahoma" w:hAnsi="Tahoma" w:hint="default"/>
        <w:b w:val="0"/>
        <w:i w:val="0"/>
        <w:sz w:val="22"/>
        <w:szCs w:val="22"/>
        <w:u w:val="none"/>
      </w:rPr>
    </w:lvl>
    <w:lvl w:ilvl="1">
      <w:start w:val="2"/>
      <w:numFmt w:val="decimal"/>
      <w:lvlText w:val="%1.%2"/>
      <w:lvlJc w:val="left"/>
      <w:pPr>
        <w:tabs>
          <w:tab w:val="num" w:pos="1134"/>
        </w:tabs>
        <w:ind w:left="1191" w:hanging="624"/>
      </w:pPr>
      <w:rPr>
        <w:rFonts w:ascii="Tahoma" w:hAnsi="Tahoma" w:hint="default"/>
        <w:b/>
        <w:i w:val="0"/>
        <w:sz w:val="22"/>
        <w:szCs w:val="22"/>
      </w:rPr>
    </w:lvl>
    <w:lvl w:ilvl="2">
      <w:start w:val="1"/>
      <w:numFmt w:val="decimal"/>
      <w:lvlText w:val="%1.%2.%3."/>
      <w:lvlJc w:val="left"/>
      <w:pPr>
        <w:tabs>
          <w:tab w:val="num" w:pos="1440"/>
        </w:tabs>
        <w:ind w:left="1440" w:hanging="720"/>
      </w:pPr>
      <w:rPr>
        <w:rFonts w:ascii="T" w:hAnsi="T" w:hint="default"/>
        <w:sz w:val="22"/>
        <w:szCs w:val="22"/>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16cid:durableId="1701739211">
    <w:abstractNumId w:val="5"/>
  </w:num>
  <w:num w:numId="2" w16cid:durableId="411003849">
    <w:abstractNumId w:val="5"/>
  </w:num>
  <w:num w:numId="3" w16cid:durableId="1585871736">
    <w:abstractNumId w:val="5"/>
  </w:num>
  <w:num w:numId="4" w16cid:durableId="46295140">
    <w:abstractNumId w:val="5"/>
  </w:num>
  <w:num w:numId="5" w16cid:durableId="98070136">
    <w:abstractNumId w:val="5"/>
  </w:num>
  <w:num w:numId="6" w16cid:durableId="1070883756">
    <w:abstractNumId w:val="5"/>
  </w:num>
  <w:num w:numId="7" w16cid:durableId="257835383">
    <w:abstractNumId w:val="9"/>
  </w:num>
  <w:num w:numId="8" w16cid:durableId="624966495">
    <w:abstractNumId w:val="9"/>
  </w:num>
  <w:num w:numId="9" w16cid:durableId="1632780676">
    <w:abstractNumId w:val="9"/>
  </w:num>
  <w:num w:numId="10" w16cid:durableId="479350205">
    <w:abstractNumId w:val="9"/>
  </w:num>
  <w:num w:numId="11" w16cid:durableId="277303257">
    <w:abstractNumId w:val="9"/>
  </w:num>
  <w:num w:numId="12" w16cid:durableId="2085107620">
    <w:abstractNumId w:val="9"/>
  </w:num>
  <w:num w:numId="13" w16cid:durableId="1483887127">
    <w:abstractNumId w:val="9"/>
  </w:num>
  <w:num w:numId="14" w16cid:durableId="82339307">
    <w:abstractNumId w:val="2"/>
  </w:num>
  <w:num w:numId="15" w16cid:durableId="1108357105">
    <w:abstractNumId w:val="4"/>
  </w:num>
  <w:num w:numId="16" w16cid:durableId="2017342327">
    <w:abstractNumId w:val="3"/>
  </w:num>
  <w:num w:numId="17" w16cid:durableId="666982293">
    <w:abstractNumId w:val="8"/>
  </w:num>
  <w:num w:numId="18" w16cid:durableId="1170483184">
    <w:abstractNumId w:val="10"/>
  </w:num>
  <w:num w:numId="19" w16cid:durableId="1825198281">
    <w:abstractNumId w:val="6"/>
  </w:num>
  <w:num w:numId="20" w16cid:durableId="1703746507">
    <w:abstractNumId w:val="14"/>
  </w:num>
  <w:num w:numId="21" w16cid:durableId="1853034488">
    <w:abstractNumId w:val="16"/>
  </w:num>
  <w:num w:numId="22" w16cid:durableId="1640572253">
    <w:abstractNumId w:val="0"/>
  </w:num>
  <w:num w:numId="23" w16cid:durableId="200440434">
    <w:abstractNumId w:val="1"/>
  </w:num>
  <w:num w:numId="24" w16cid:durableId="734280625">
    <w:abstractNumId w:val="15"/>
  </w:num>
  <w:num w:numId="25" w16cid:durableId="796142242">
    <w:abstractNumId w:val="11"/>
  </w:num>
  <w:num w:numId="26" w16cid:durableId="1516378682">
    <w:abstractNumId w:val="12"/>
  </w:num>
  <w:num w:numId="27" w16cid:durableId="1288462691">
    <w:abstractNumId w:val="7"/>
  </w:num>
  <w:num w:numId="28" w16cid:durableId="960722438">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C26"/>
    <w:rsid w:val="0000122B"/>
    <w:rsid w:val="00042A52"/>
    <w:rsid w:val="000518D9"/>
    <w:rsid w:val="0005319B"/>
    <w:rsid w:val="00071B34"/>
    <w:rsid w:val="000843F1"/>
    <w:rsid w:val="00086C72"/>
    <w:rsid w:val="00087777"/>
    <w:rsid w:val="000B5AC0"/>
    <w:rsid w:val="000E104E"/>
    <w:rsid w:val="000E535F"/>
    <w:rsid w:val="001255A2"/>
    <w:rsid w:val="00143C65"/>
    <w:rsid w:val="0014632F"/>
    <w:rsid w:val="00162895"/>
    <w:rsid w:val="00166CCF"/>
    <w:rsid w:val="00175CA7"/>
    <w:rsid w:val="001B414D"/>
    <w:rsid w:val="001B7957"/>
    <w:rsid w:val="001E527A"/>
    <w:rsid w:val="001F28F5"/>
    <w:rsid w:val="001F5E79"/>
    <w:rsid w:val="001F7215"/>
    <w:rsid w:val="002069B6"/>
    <w:rsid w:val="00210F4B"/>
    <w:rsid w:val="00213EC8"/>
    <w:rsid w:val="00217899"/>
    <w:rsid w:val="0022210D"/>
    <w:rsid w:val="002402E3"/>
    <w:rsid w:val="00243D84"/>
    <w:rsid w:val="002637CE"/>
    <w:rsid w:val="00264052"/>
    <w:rsid w:val="002708DD"/>
    <w:rsid w:val="00271883"/>
    <w:rsid w:val="002718E9"/>
    <w:rsid w:val="002905C0"/>
    <w:rsid w:val="002A3D42"/>
    <w:rsid w:val="002A43BD"/>
    <w:rsid w:val="002E2C17"/>
    <w:rsid w:val="002E30E7"/>
    <w:rsid w:val="00301BF4"/>
    <w:rsid w:val="003061B2"/>
    <w:rsid w:val="00315017"/>
    <w:rsid w:val="00323C66"/>
    <w:rsid w:val="00324D09"/>
    <w:rsid w:val="0033498F"/>
    <w:rsid w:val="00335939"/>
    <w:rsid w:val="0034271B"/>
    <w:rsid w:val="00345D30"/>
    <w:rsid w:val="003462C0"/>
    <w:rsid w:val="003A4DC6"/>
    <w:rsid w:val="003A5098"/>
    <w:rsid w:val="003A5EA0"/>
    <w:rsid w:val="003C28D7"/>
    <w:rsid w:val="003F47F5"/>
    <w:rsid w:val="003F79E3"/>
    <w:rsid w:val="004074D2"/>
    <w:rsid w:val="00411622"/>
    <w:rsid w:val="004222D3"/>
    <w:rsid w:val="004339A1"/>
    <w:rsid w:val="00436036"/>
    <w:rsid w:val="004403A5"/>
    <w:rsid w:val="004505CE"/>
    <w:rsid w:val="004549FE"/>
    <w:rsid w:val="004562E7"/>
    <w:rsid w:val="00483807"/>
    <w:rsid w:val="00484259"/>
    <w:rsid w:val="0049586B"/>
    <w:rsid w:val="004B0F13"/>
    <w:rsid w:val="004B72CA"/>
    <w:rsid w:val="004B7C26"/>
    <w:rsid w:val="004E1D29"/>
    <w:rsid w:val="004E3672"/>
    <w:rsid w:val="00502D1D"/>
    <w:rsid w:val="00507100"/>
    <w:rsid w:val="00525246"/>
    <w:rsid w:val="00525359"/>
    <w:rsid w:val="00526395"/>
    <w:rsid w:val="005430AE"/>
    <w:rsid w:val="00551F36"/>
    <w:rsid w:val="0056161E"/>
    <w:rsid w:val="0057299C"/>
    <w:rsid w:val="00585952"/>
    <w:rsid w:val="00593D9A"/>
    <w:rsid w:val="005B5D92"/>
    <w:rsid w:val="005C3A9C"/>
    <w:rsid w:val="005D28A8"/>
    <w:rsid w:val="005D5892"/>
    <w:rsid w:val="005F1069"/>
    <w:rsid w:val="005F4006"/>
    <w:rsid w:val="0060198C"/>
    <w:rsid w:val="00623A16"/>
    <w:rsid w:val="00631622"/>
    <w:rsid w:val="0064489A"/>
    <w:rsid w:val="006452C2"/>
    <w:rsid w:val="00657ECB"/>
    <w:rsid w:val="0067017C"/>
    <w:rsid w:val="00691B4E"/>
    <w:rsid w:val="006A7265"/>
    <w:rsid w:val="006C78B7"/>
    <w:rsid w:val="006D3371"/>
    <w:rsid w:val="006F59E2"/>
    <w:rsid w:val="006F670B"/>
    <w:rsid w:val="0071542D"/>
    <w:rsid w:val="007370D4"/>
    <w:rsid w:val="007417B0"/>
    <w:rsid w:val="0075599D"/>
    <w:rsid w:val="0076682C"/>
    <w:rsid w:val="00770297"/>
    <w:rsid w:val="007835E9"/>
    <w:rsid w:val="007A29D3"/>
    <w:rsid w:val="007B1B20"/>
    <w:rsid w:val="007B2E66"/>
    <w:rsid w:val="007B2F27"/>
    <w:rsid w:val="007B7668"/>
    <w:rsid w:val="007C0845"/>
    <w:rsid w:val="007E0B1B"/>
    <w:rsid w:val="007F58E9"/>
    <w:rsid w:val="00800A4E"/>
    <w:rsid w:val="008235FD"/>
    <w:rsid w:val="00824DB9"/>
    <w:rsid w:val="0083221E"/>
    <w:rsid w:val="00836832"/>
    <w:rsid w:val="00836E72"/>
    <w:rsid w:val="00844136"/>
    <w:rsid w:val="00846440"/>
    <w:rsid w:val="00847CA8"/>
    <w:rsid w:val="00851E3C"/>
    <w:rsid w:val="00857E8A"/>
    <w:rsid w:val="00880591"/>
    <w:rsid w:val="00894C59"/>
    <w:rsid w:val="008A1628"/>
    <w:rsid w:val="008A337A"/>
    <w:rsid w:val="008C096E"/>
    <w:rsid w:val="008D76F7"/>
    <w:rsid w:val="008E1911"/>
    <w:rsid w:val="008E1D47"/>
    <w:rsid w:val="008F5971"/>
    <w:rsid w:val="009105D8"/>
    <w:rsid w:val="009208E2"/>
    <w:rsid w:val="00926913"/>
    <w:rsid w:val="00947C39"/>
    <w:rsid w:val="009625E1"/>
    <w:rsid w:val="00967E74"/>
    <w:rsid w:val="00967F31"/>
    <w:rsid w:val="009760CD"/>
    <w:rsid w:val="00980DEF"/>
    <w:rsid w:val="009830E8"/>
    <w:rsid w:val="00985E5B"/>
    <w:rsid w:val="00996B16"/>
    <w:rsid w:val="009A4209"/>
    <w:rsid w:val="009B28D5"/>
    <w:rsid w:val="009C7DE8"/>
    <w:rsid w:val="009E1B35"/>
    <w:rsid w:val="009E6DC0"/>
    <w:rsid w:val="009F6362"/>
    <w:rsid w:val="00A05578"/>
    <w:rsid w:val="00A20040"/>
    <w:rsid w:val="00A250F5"/>
    <w:rsid w:val="00A25216"/>
    <w:rsid w:val="00A379EC"/>
    <w:rsid w:val="00A4393C"/>
    <w:rsid w:val="00A4751D"/>
    <w:rsid w:val="00A50E26"/>
    <w:rsid w:val="00A542C2"/>
    <w:rsid w:val="00A6364A"/>
    <w:rsid w:val="00A73AA6"/>
    <w:rsid w:val="00A73D51"/>
    <w:rsid w:val="00A854B3"/>
    <w:rsid w:val="00A95730"/>
    <w:rsid w:val="00AA07BF"/>
    <w:rsid w:val="00AA37D3"/>
    <w:rsid w:val="00AC0CB5"/>
    <w:rsid w:val="00AC18FD"/>
    <w:rsid w:val="00B72AC5"/>
    <w:rsid w:val="00B742C6"/>
    <w:rsid w:val="00B96BE4"/>
    <w:rsid w:val="00BA0422"/>
    <w:rsid w:val="00BA20D8"/>
    <w:rsid w:val="00BC0DA9"/>
    <w:rsid w:val="00BD79AB"/>
    <w:rsid w:val="00BE5EBB"/>
    <w:rsid w:val="00BE7E1B"/>
    <w:rsid w:val="00C007BA"/>
    <w:rsid w:val="00C16E8F"/>
    <w:rsid w:val="00C3085F"/>
    <w:rsid w:val="00C337C8"/>
    <w:rsid w:val="00C52DAC"/>
    <w:rsid w:val="00C57FE2"/>
    <w:rsid w:val="00C61825"/>
    <w:rsid w:val="00C667BB"/>
    <w:rsid w:val="00C7197D"/>
    <w:rsid w:val="00C72323"/>
    <w:rsid w:val="00C9214A"/>
    <w:rsid w:val="00C97D54"/>
    <w:rsid w:val="00CA446E"/>
    <w:rsid w:val="00CB1AB6"/>
    <w:rsid w:val="00CB3A60"/>
    <w:rsid w:val="00CB3A98"/>
    <w:rsid w:val="00CC5316"/>
    <w:rsid w:val="00CC635E"/>
    <w:rsid w:val="00CD4BFC"/>
    <w:rsid w:val="00CE53CE"/>
    <w:rsid w:val="00D12A63"/>
    <w:rsid w:val="00D35926"/>
    <w:rsid w:val="00D56EB3"/>
    <w:rsid w:val="00D64004"/>
    <w:rsid w:val="00D67A31"/>
    <w:rsid w:val="00D734BC"/>
    <w:rsid w:val="00D8313B"/>
    <w:rsid w:val="00DA5F66"/>
    <w:rsid w:val="00DB540D"/>
    <w:rsid w:val="00DB5D37"/>
    <w:rsid w:val="00DB5DD7"/>
    <w:rsid w:val="00DC1AEC"/>
    <w:rsid w:val="00DC3914"/>
    <w:rsid w:val="00DC5949"/>
    <w:rsid w:val="00DD310E"/>
    <w:rsid w:val="00DE7818"/>
    <w:rsid w:val="00DF4591"/>
    <w:rsid w:val="00E032D4"/>
    <w:rsid w:val="00E20C15"/>
    <w:rsid w:val="00E61E18"/>
    <w:rsid w:val="00E708E2"/>
    <w:rsid w:val="00EC1712"/>
    <w:rsid w:val="00EC7B00"/>
    <w:rsid w:val="00EE46AE"/>
    <w:rsid w:val="00F06BB8"/>
    <w:rsid w:val="00F3346E"/>
    <w:rsid w:val="00F347B5"/>
    <w:rsid w:val="00F41D60"/>
    <w:rsid w:val="00F5011F"/>
    <w:rsid w:val="00F50AE3"/>
    <w:rsid w:val="00F60237"/>
    <w:rsid w:val="00F71B5F"/>
    <w:rsid w:val="00F75CA9"/>
    <w:rsid w:val="00F85A7B"/>
    <w:rsid w:val="00F86BAA"/>
    <w:rsid w:val="00FC6E9A"/>
    <w:rsid w:val="00FD7BFE"/>
    <w:rsid w:val="00FE787F"/>
    <w:rsid w:val="00FF3D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EE635"/>
  <w15:chartTrackingRefBased/>
  <w15:docId w15:val="{B155CBAD-7C3C-5F45-8E5F-756DDBD59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Garamond" w:hAnsi="Garamond" w:cs="Arial"/>
      <w:bCs/>
      <w:kern w:val="32"/>
      <w:sz w:val="24"/>
      <w:szCs w:val="32"/>
    </w:rPr>
  </w:style>
  <w:style w:type="paragraph" w:styleId="Titre1">
    <w:name w:val="heading 1"/>
    <w:basedOn w:val="Normal"/>
    <w:next w:val="Normal"/>
    <w:qFormat/>
    <w:pPr>
      <w:keepNext/>
      <w:numPr>
        <w:numId w:val="13"/>
      </w:numPr>
      <w:spacing w:before="240" w:after="60"/>
      <w:outlineLvl w:val="0"/>
    </w:pPr>
    <w:rPr>
      <w:b/>
      <w:caps/>
      <w:u w:val="single"/>
    </w:rPr>
  </w:style>
  <w:style w:type="paragraph" w:styleId="Titre2">
    <w:name w:val="heading 2"/>
    <w:basedOn w:val="Titre1"/>
    <w:next w:val="Normal"/>
    <w:qFormat/>
    <w:pPr>
      <w:numPr>
        <w:ilvl w:val="1"/>
      </w:numPr>
      <w:outlineLvl w:val="1"/>
    </w:pPr>
    <w:rPr>
      <w:iCs/>
      <w:caps w:val="0"/>
      <w:szCs w:val="28"/>
      <w:u w:val="none"/>
    </w:rPr>
  </w:style>
  <w:style w:type="paragraph" w:styleId="Titre3">
    <w:name w:val="heading 3"/>
    <w:basedOn w:val="Titre2"/>
    <w:next w:val="Normal"/>
    <w:qFormat/>
    <w:pPr>
      <w:numPr>
        <w:ilvl w:val="2"/>
      </w:numPr>
      <w:outlineLvl w:val="2"/>
    </w:pPr>
    <w:rPr>
      <w:b w:val="0"/>
      <w:szCs w:val="26"/>
      <w:u w:val="single"/>
    </w:rPr>
  </w:style>
  <w:style w:type="paragraph" w:styleId="Titre4">
    <w:name w:val="heading 4"/>
    <w:basedOn w:val="Titre3"/>
    <w:next w:val="Normal"/>
    <w:qFormat/>
    <w:pPr>
      <w:numPr>
        <w:ilvl w:val="3"/>
      </w:numPr>
      <w:outlineLvl w:val="3"/>
    </w:pPr>
    <w:rPr>
      <w:rFonts w:cs="Times New Roman"/>
      <w:i/>
      <w:szCs w:val="28"/>
      <w:u w:val="none"/>
    </w:rPr>
  </w:style>
  <w:style w:type="paragraph" w:styleId="Titre5">
    <w:name w:val="heading 5"/>
    <w:basedOn w:val="Normal"/>
    <w:next w:val="Normal"/>
    <w:qFormat/>
    <w:pPr>
      <w:keepNext/>
      <w:outlineLvl w:val="4"/>
    </w:pPr>
    <w:rPr>
      <w:u w:val="single"/>
      <w:lang w:val="en-GB"/>
    </w:rPr>
  </w:style>
  <w:style w:type="paragraph" w:styleId="Titre6">
    <w:name w:val="heading 6"/>
    <w:basedOn w:val="Normal"/>
    <w:next w:val="Normal"/>
    <w:qFormat/>
    <w:pPr>
      <w:keepNext/>
      <w:jc w:val="center"/>
      <w:outlineLvl w:val="5"/>
    </w:pPr>
    <w:rPr>
      <w:b/>
      <w:bCs w:val="0"/>
    </w:rPr>
  </w:style>
  <w:style w:type="paragraph" w:styleId="Titre7">
    <w:name w:val="heading 7"/>
    <w:basedOn w:val="Normal"/>
    <w:next w:val="Normal"/>
    <w:qFormat/>
    <w:pPr>
      <w:keepNext/>
      <w:jc w:val="right"/>
      <w:outlineLvl w:val="6"/>
    </w:pPr>
    <w:rPr>
      <w:b/>
      <w:bCs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next w:val="Normal"/>
    <w:pPr>
      <w:pBdr>
        <w:top w:val="single" w:sz="4" w:space="1" w:color="auto"/>
        <w:bottom w:val="single" w:sz="4" w:space="1" w:color="auto"/>
      </w:pBdr>
      <w:tabs>
        <w:tab w:val="center" w:pos="4536"/>
        <w:tab w:val="right" w:pos="9072"/>
      </w:tabs>
      <w:jc w:val="center"/>
    </w:pPr>
    <w:rPr>
      <w:b/>
      <w:caps/>
      <w14:shadow w14:blurRad="50800" w14:dist="38100" w14:dir="2700000" w14:sx="100000" w14:sy="100000" w14:kx="0" w14:ky="0" w14:algn="tl">
        <w14:srgbClr w14:val="000000">
          <w14:alpha w14:val="60000"/>
        </w14:srgbClr>
      </w14:shadow>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Retraitcorpsdetexte">
    <w:name w:val="Body Text Indent"/>
    <w:basedOn w:val="Normal"/>
    <w:pPr>
      <w:ind w:firstLine="708"/>
    </w:pPr>
    <w:rPr>
      <w:lang w:val="en-GB"/>
    </w:rPr>
  </w:style>
  <w:style w:type="paragraph" w:styleId="Textedebulles">
    <w:name w:val="Balloon Text"/>
    <w:basedOn w:val="Normal"/>
    <w:semiHidden/>
    <w:rsid w:val="00086C72"/>
    <w:rPr>
      <w:rFonts w:ascii="Tahoma" w:hAnsi="Tahoma" w:cs="Tahoma"/>
      <w:sz w:val="16"/>
      <w:szCs w:val="16"/>
    </w:rPr>
  </w:style>
  <w:style w:type="table" w:styleId="Grilledutableau">
    <w:name w:val="Table Grid"/>
    <w:basedOn w:val="TableauNormal"/>
    <w:rsid w:val="007417B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1F7215"/>
    <w:rPr>
      <w:color w:val="0000FF"/>
      <w:u w:val="single"/>
    </w:rPr>
  </w:style>
  <w:style w:type="character" w:customStyle="1" w:styleId="longtext">
    <w:name w:val="long_text"/>
    <w:rsid w:val="00507100"/>
    <w:rPr>
      <w:rFonts w:cs="Times New Roman"/>
    </w:rPr>
  </w:style>
  <w:style w:type="character" w:customStyle="1" w:styleId="apple-converted-space">
    <w:name w:val="apple-converted-space"/>
    <w:rsid w:val="00D67A31"/>
  </w:style>
  <w:style w:type="paragraph" w:styleId="NormalWeb">
    <w:name w:val="Normal (Web)"/>
    <w:basedOn w:val="Normal"/>
    <w:uiPriority w:val="99"/>
    <w:unhideWhenUsed/>
    <w:rsid w:val="00D67A31"/>
    <w:pPr>
      <w:spacing w:before="100" w:beforeAutospacing="1" w:after="100" w:afterAutospacing="1"/>
      <w:jc w:val="left"/>
    </w:pPr>
    <w:rPr>
      <w:rFonts w:ascii="Times New Roman" w:hAnsi="Times New Roman" w:cs="Times New Roman"/>
      <w:bCs w:val="0"/>
      <w:kern w:val="0"/>
      <w:szCs w:val="24"/>
    </w:rPr>
  </w:style>
  <w:style w:type="character" w:styleId="lev">
    <w:name w:val="Strong"/>
    <w:uiPriority w:val="22"/>
    <w:qFormat/>
    <w:rsid w:val="00D67A31"/>
    <w:rPr>
      <w:b/>
      <w:bCs/>
    </w:rPr>
  </w:style>
  <w:style w:type="character" w:styleId="Mentionnonrsolue">
    <w:name w:val="Unresolved Mention"/>
    <w:uiPriority w:val="99"/>
    <w:semiHidden/>
    <w:unhideWhenUsed/>
    <w:rsid w:val="000B5AC0"/>
    <w:rPr>
      <w:color w:val="808080"/>
      <w:shd w:val="clear" w:color="auto" w:fill="E6E6E6"/>
    </w:rPr>
  </w:style>
  <w:style w:type="character" w:styleId="Lienhypertextesuivivisit">
    <w:name w:val="FollowedHyperlink"/>
    <w:rsid w:val="004E1D29"/>
    <w:rPr>
      <w:color w:val="954F72"/>
      <w:u w:val="single"/>
    </w:rPr>
  </w:style>
  <w:style w:type="paragraph" w:styleId="Rvision">
    <w:name w:val="Revision"/>
    <w:hidden/>
    <w:uiPriority w:val="99"/>
    <w:semiHidden/>
    <w:rsid w:val="004E1D29"/>
    <w:rPr>
      <w:rFonts w:ascii="Garamond" w:hAnsi="Garamond" w:cs="Arial"/>
      <w:bCs/>
      <w:kern w:val="32"/>
      <w:sz w:val="24"/>
      <w:szCs w:val="32"/>
    </w:rPr>
  </w:style>
  <w:style w:type="paragraph" w:customStyle="1" w:styleId="Default">
    <w:name w:val="Default"/>
    <w:rsid w:val="004E1D29"/>
    <w:pPr>
      <w:autoSpaceDE w:val="0"/>
      <w:autoSpaceDN w:val="0"/>
      <w:adjustRightInd w:val="0"/>
    </w:pPr>
    <w:rPr>
      <w:rFonts w:ascii="Arial" w:hAnsi="Arial" w:cs="Arial"/>
      <w:color w:val="000000"/>
      <w:sz w:val="24"/>
      <w:szCs w:val="24"/>
    </w:rPr>
  </w:style>
  <w:style w:type="character" w:styleId="Accentuation">
    <w:name w:val="Emphasis"/>
    <w:basedOn w:val="Policepardfaut"/>
    <w:uiPriority w:val="20"/>
    <w:qFormat/>
    <w:rsid w:val="00A05578"/>
    <w:rPr>
      <w:i/>
      <w:iCs/>
    </w:rPr>
  </w:style>
  <w:style w:type="paragraph" w:styleId="Paragraphedeliste">
    <w:name w:val="List Paragraph"/>
    <w:basedOn w:val="Normal"/>
    <w:uiPriority w:val="34"/>
    <w:qFormat/>
    <w:rsid w:val="002402E3"/>
    <w:pPr>
      <w:ind w:left="720"/>
      <w:contextualSpacing/>
    </w:pPr>
  </w:style>
  <w:style w:type="paragraph" w:styleId="Titre">
    <w:name w:val="Title"/>
    <w:basedOn w:val="Normal"/>
    <w:next w:val="Normal"/>
    <w:link w:val="TitreCar"/>
    <w:qFormat/>
    <w:rsid w:val="000843F1"/>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0843F1"/>
    <w:rPr>
      <w:rFonts w:asciiTheme="majorHAnsi" w:eastAsiaTheme="majorEastAsia" w:hAnsiTheme="majorHAnsi" w:cstheme="majorBidi"/>
      <w:bCs/>
      <w:spacing w:val="-10"/>
      <w:kern w:val="28"/>
      <w:sz w:val="56"/>
      <w:szCs w:val="56"/>
    </w:rPr>
  </w:style>
  <w:style w:type="paragraph" w:styleId="Sous-titre">
    <w:name w:val="Subtitle"/>
    <w:basedOn w:val="Normal"/>
    <w:next w:val="Normal"/>
    <w:link w:val="Sous-titreCar"/>
    <w:qFormat/>
    <w:rsid w:val="000843F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rsid w:val="000843F1"/>
    <w:rPr>
      <w:rFonts w:asciiTheme="minorHAnsi" w:eastAsiaTheme="minorEastAsia" w:hAnsiTheme="minorHAnsi" w:cstheme="minorBidi"/>
      <w:bCs/>
      <w:color w:val="5A5A5A" w:themeColor="text1" w:themeTint="A5"/>
      <w:spacing w:val="15"/>
      <w:kern w:val="32"/>
      <w:sz w:val="22"/>
      <w:szCs w:val="22"/>
    </w:rPr>
  </w:style>
  <w:style w:type="character" w:styleId="Marquedecommentaire">
    <w:name w:val="annotation reference"/>
    <w:basedOn w:val="Policepardfaut"/>
    <w:rsid w:val="000843F1"/>
    <w:rPr>
      <w:sz w:val="16"/>
      <w:szCs w:val="16"/>
    </w:rPr>
  </w:style>
  <w:style w:type="paragraph" w:styleId="Commentaire">
    <w:name w:val="annotation text"/>
    <w:basedOn w:val="Normal"/>
    <w:link w:val="CommentaireCar"/>
    <w:rsid w:val="000843F1"/>
    <w:rPr>
      <w:sz w:val="20"/>
      <w:szCs w:val="20"/>
    </w:rPr>
  </w:style>
  <w:style w:type="character" w:customStyle="1" w:styleId="CommentaireCar">
    <w:name w:val="Commentaire Car"/>
    <w:basedOn w:val="Policepardfaut"/>
    <w:link w:val="Commentaire"/>
    <w:rsid w:val="000843F1"/>
    <w:rPr>
      <w:rFonts w:ascii="Garamond" w:hAnsi="Garamond" w:cs="Arial"/>
      <w:bCs/>
      <w:kern w:val="32"/>
    </w:rPr>
  </w:style>
  <w:style w:type="paragraph" w:styleId="Objetducommentaire">
    <w:name w:val="annotation subject"/>
    <w:basedOn w:val="Commentaire"/>
    <w:next w:val="Commentaire"/>
    <w:link w:val="ObjetducommentaireCar"/>
    <w:rsid w:val="000843F1"/>
    <w:rPr>
      <w:b/>
    </w:rPr>
  </w:style>
  <w:style w:type="character" w:customStyle="1" w:styleId="ObjetducommentaireCar">
    <w:name w:val="Objet du commentaire Car"/>
    <w:basedOn w:val="CommentaireCar"/>
    <w:link w:val="Objetducommentaire"/>
    <w:rsid w:val="000843F1"/>
    <w:rPr>
      <w:rFonts w:ascii="Garamond" w:hAnsi="Garamond" w:cs="Arial"/>
      <w:b/>
      <w:bCs/>
      <w:kern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699993">
      <w:bodyDiv w:val="1"/>
      <w:marLeft w:val="0"/>
      <w:marRight w:val="0"/>
      <w:marTop w:val="0"/>
      <w:marBottom w:val="0"/>
      <w:divBdr>
        <w:top w:val="none" w:sz="0" w:space="0" w:color="auto"/>
        <w:left w:val="none" w:sz="0" w:space="0" w:color="auto"/>
        <w:bottom w:val="none" w:sz="0" w:space="0" w:color="auto"/>
        <w:right w:val="none" w:sz="0" w:space="0" w:color="auto"/>
      </w:divBdr>
      <w:divsChild>
        <w:div w:id="360131465">
          <w:marLeft w:val="0"/>
          <w:marRight w:val="0"/>
          <w:marTop w:val="0"/>
          <w:marBottom w:val="0"/>
          <w:divBdr>
            <w:top w:val="none" w:sz="0" w:space="0" w:color="auto"/>
            <w:left w:val="none" w:sz="0" w:space="0" w:color="auto"/>
            <w:bottom w:val="none" w:sz="0" w:space="0" w:color="auto"/>
            <w:right w:val="none" w:sz="0" w:space="0" w:color="auto"/>
          </w:divBdr>
        </w:div>
        <w:div w:id="594173258">
          <w:marLeft w:val="0"/>
          <w:marRight w:val="0"/>
          <w:marTop w:val="0"/>
          <w:marBottom w:val="0"/>
          <w:divBdr>
            <w:top w:val="none" w:sz="0" w:space="0" w:color="auto"/>
            <w:left w:val="none" w:sz="0" w:space="0" w:color="auto"/>
            <w:bottom w:val="none" w:sz="0" w:space="0" w:color="auto"/>
            <w:right w:val="none" w:sz="0" w:space="0" w:color="auto"/>
          </w:divBdr>
        </w:div>
        <w:div w:id="873882916">
          <w:marLeft w:val="0"/>
          <w:marRight w:val="0"/>
          <w:marTop w:val="0"/>
          <w:marBottom w:val="0"/>
          <w:divBdr>
            <w:top w:val="none" w:sz="0" w:space="0" w:color="auto"/>
            <w:left w:val="none" w:sz="0" w:space="0" w:color="auto"/>
            <w:bottom w:val="none" w:sz="0" w:space="0" w:color="auto"/>
            <w:right w:val="none" w:sz="0" w:space="0" w:color="auto"/>
          </w:divBdr>
        </w:div>
        <w:div w:id="915437764">
          <w:marLeft w:val="0"/>
          <w:marRight w:val="0"/>
          <w:marTop w:val="0"/>
          <w:marBottom w:val="0"/>
          <w:divBdr>
            <w:top w:val="none" w:sz="0" w:space="0" w:color="auto"/>
            <w:left w:val="none" w:sz="0" w:space="0" w:color="auto"/>
            <w:bottom w:val="none" w:sz="0" w:space="0" w:color="auto"/>
            <w:right w:val="none" w:sz="0" w:space="0" w:color="auto"/>
          </w:divBdr>
        </w:div>
        <w:div w:id="938681357">
          <w:marLeft w:val="0"/>
          <w:marRight w:val="0"/>
          <w:marTop w:val="0"/>
          <w:marBottom w:val="0"/>
          <w:divBdr>
            <w:top w:val="none" w:sz="0" w:space="0" w:color="auto"/>
            <w:left w:val="none" w:sz="0" w:space="0" w:color="auto"/>
            <w:bottom w:val="none" w:sz="0" w:space="0" w:color="auto"/>
            <w:right w:val="none" w:sz="0" w:space="0" w:color="auto"/>
          </w:divBdr>
        </w:div>
        <w:div w:id="1129082342">
          <w:marLeft w:val="0"/>
          <w:marRight w:val="0"/>
          <w:marTop w:val="0"/>
          <w:marBottom w:val="0"/>
          <w:divBdr>
            <w:top w:val="none" w:sz="0" w:space="0" w:color="auto"/>
            <w:left w:val="none" w:sz="0" w:space="0" w:color="auto"/>
            <w:bottom w:val="none" w:sz="0" w:space="0" w:color="auto"/>
            <w:right w:val="none" w:sz="0" w:space="0" w:color="auto"/>
          </w:divBdr>
        </w:div>
      </w:divsChild>
    </w:div>
    <w:div w:id="748310518">
      <w:bodyDiv w:val="1"/>
      <w:marLeft w:val="0"/>
      <w:marRight w:val="0"/>
      <w:marTop w:val="0"/>
      <w:marBottom w:val="0"/>
      <w:divBdr>
        <w:top w:val="none" w:sz="0" w:space="0" w:color="auto"/>
        <w:left w:val="none" w:sz="0" w:space="0" w:color="auto"/>
        <w:bottom w:val="none" w:sz="0" w:space="0" w:color="auto"/>
        <w:right w:val="none" w:sz="0" w:space="0" w:color="auto"/>
      </w:divBdr>
    </w:div>
    <w:div w:id="910962375">
      <w:bodyDiv w:val="1"/>
      <w:marLeft w:val="0"/>
      <w:marRight w:val="0"/>
      <w:marTop w:val="0"/>
      <w:marBottom w:val="0"/>
      <w:divBdr>
        <w:top w:val="none" w:sz="0" w:space="0" w:color="auto"/>
        <w:left w:val="none" w:sz="0" w:space="0" w:color="auto"/>
        <w:bottom w:val="none" w:sz="0" w:space="0" w:color="auto"/>
        <w:right w:val="none" w:sz="0" w:space="0" w:color="auto"/>
      </w:divBdr>
    </w:div>
    <w:div w:id="990211439">
      <w:bodyDiv w:val="1"/>
      <w:marLeft w:val="0"/>
      <w:marRight w:val="0"/>
      <w:marTop w:val="0"/>
      <w:marBottom w:val="0"/>
      <w:divBdr>
        <w:top w:val="none" w:sz="0" w:space="0" w:color="auto"/>
        <w:left w:val="none" w:sz="0" w:space="0" w:color="auto"/>
        <w:bottom w:val="none" w:sz="0" w:space="0" w:color="auto"/>
        <w:right w:val="none" w:sz="0" w:space="0" w:color="auto"/>
      </w:divBdr>
    </w:div>
    <w:div w:id="994409181">
      <w:bodyDiv w:val="1"/>
      <w:marLeft w:val="0"/>
      <w:marRight w:val="0"/>
      <w:marTop w:val="0"/>
      <w:marBottom w:val="0"/>
      <w:divBdr>
        <w:top w:val="none" w:sz="0" w:space="0" w:color="auto"/>
        <w:left w:val="none" w:sz="0" w:space="0" w:color="auto"/>
        <w:bottom w:val="none" w:sz="0" w:space="0" w:color="auto"/>
        <w:right w:val="none" w:sz="0" w:space="0" w:color="auto"/>
      </w:divBdr>
    </w:div>
    <w:div w:id="128892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irginie.Rondeau@inserm.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ordeaux-population-health.center/the-teams/biostatistic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b.DIM-UB2\Donn&#233;es%20d'applications\Microsoft\Mod&#232;les\Mod&#232;le%20RB.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9F115-7EA0-49F5-96BD-89A32E92B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Settings\rb.DIM-UB2\Données d'applications\Microsoft\Modèles\Modèle RB.dot</Template>
  <TotalTime>74</TotalTime>
  <Pages>3</Pages>
  <Words>673</Words>
  <Characters>3705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To JAIDS editor - Epidemiology section</vt:lpstr>
    </vt:vector>
  </TitlesOfParts>
  <Company>Univ. V. Segalen Bordeaux 2</Company>
  <LinksUpToDate>false</LinksUpToDate>
  <CharactersWithSpaces>4370</CharactersWithSpaces>
  <SharedDoc>false</SharedDoc>
  <HLinks>
    <vt:vector size="6" baseType="variant">
      <vt:variant>
        <vt:i4>7209010</vt:i4>
      </vt:variant>
      <vt:variant>
        <vt:i4>0</vt:i4>
      </vt:variant>
      <vt:variant>
        <vt:i4>0</vt:i4>
      </vt:variant>
      <vt:variant>
        <vt:i4>5</vt:i4>
      </vt:variant>
      <vt:variant>
        <vt:lpwstr>https://www.bordeaux-population-health.center/the-teams/biostatistics/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JAIDS editor - Epidemiology section</dc:title>
  <dc:subject/>
  <dc:creator>Renaud Becquet</dc:creator>
  <cp:keywords/>
  <cp:lastModifiedBy>rondeau</cp:lastModifiedBy>
  <cp:revision>4</cp:revision>
  <cp:lastPrinted>2024-01-22T11:55:00Z</cp:lastPrinted>
  <dcterms:created xsi:type="dcterms:W3CDTF">2026-09-14T12:52:00Z</dcterms:created>
  <dcterms:modified xsi:type="dcterms:W3CDTF">2026-09-17T09:48:00Z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ies>
</file>